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F59EE5" w14:textId="433EB547" w:rsidR="00B25857" w:rsidRPr="000A349B" w:rsidRDefault="00432F9F" w:rsidP="00B25857">
      <w:pPr>
        <w:pStyle w:val="3GPPHeader"/>
        <w:spacing w:after="60"/>
        <w:rPr>
          <w:szCs w:val="32"/>
        </w:rPr>
      </w:pPr>
      <w:bookmarkStart w:id="0" w:name="_GoBack"/>
      <w:bookmarkEnd w:id="0"/>
      <w:r w:rsidRPr="000A349B">
        <w:t>3GPP TSG-RAN WG1 Meeting #9</w:t>
      </w:r>
      <w:r w:rsidR="000A349B">
        <w:t>9</w:t>
      </w:r>
      <w:r w:rsidR="00B25857" w:rsidRPr="000A349B">
        <w:tab/>
      </w:r>
      <w:r w:rsidR="00B25857" w:rsidRPr="004B2CBE">
        <w:rPr>
          <w:szCs w:val="32"/>
        </w:rPr>
        <w:t>R1-</w:t>
      </w:r>
      <w:r w:rsidR="004B2CBE" w:rsidRPr="004B2CBE">
        <w:rPr>
          <w:szCs w:val="32"/>
        </w:rPr>
        <w:t>1911949</w:t>
      </w:r>
    </w:p>
    <w:p w14:paraId="1B45B23E" w14:textId="0D16D85E" w:rsidR="00432F9F" w:rsidRPr="004B2CBE" w:rsidRDefault="000A349B" w:rsidP="00432F9F">
      <w:pPr>
        <w:pStyle w:val="3GPPHeader"/>
      </w:pPr>
      <w:r w:rsidRPr="004B2CBE">
        <w:t xml:space="preserve">Reno, </w:t>
      </w:r>
      <w:r w:rsidR="00BB062E">
        <w:t>NV</w:t>
      </w:r>
      <w:r w:rsidRPr="004B2CBE">
        <w:t>, USA</w:t>
      </w:r>
      <w:r w:rsidR="00432F9F" w:rsidRPr="004B2CBE">
        <w:t xml:space="preserve">, </w:t>
      </w:r>
      <w:r w:rsidR="00A40D7D" w:rsidRPr="004B2CBE">
        <w:t>November</w:t>
      </w:r>
      <w:r w:rsidR="008D0FA5" w:rsidRPr="004B2CBE">
        <w:t xml:space="preserve"> 18-22,</w:t>
      </w:r>
      <w:r w:rsidR="00432F9F" w:rsidRPr="004B2CBE">
        <w:t xml:space="preserve"> 2019</w:t>
      </w:r>
    </w:p>
    <w:p w14:paraId="7F8C3DD1" w14:textId="77777777" w:rsidR="00432F9F" w:rsidRPr="004B2CBE" w:rsidRDefault="00432F9F" w:rsidP="00311702">
      <w:pPr>
        <w:pStyle w:val="3GPPHeader"/>
      </w:pPr>
    </w:p>
    <w:p w14:paraId="1516F60F" w14:textId="00F62F96" w:rsidR="00E90E49" w:rsidRPr="00BB062E" w:rsidRDefault="00E90E49" w:rsidP="00311702">
      <w:pPr>
        <w:pStyle w:val="3GPPHeader"/>
      </w:pPr>
      <w:r w:rsidRPr="00BB062E">
        <w:t>Agenda Item:</w:t>
      </w:r>
      <w:r w:rsidRPr="00BB062E">
        <w:tab/>
      </w:r>
      <w:r w:rsidR="00A840C5" w:rsidRPr="00BB062E">
        <w:t>7.2.6.</w:t>
      </w:r>
      <w:r w:rsidR="00A26291" w:rsidRPr="00BB062E">
        <w:t>5</w:t>
      </w:r>
    </w:p>
    <w:p w14:paraId="2CEA5340" w14:textId="77777777" w:rsidR="00E90E49" w:rsidRPr="000A349B" w:rsidRDefault="003D3C45" w:rsidP="00F64C2B">
      <w:pPr>
        <w:pStyle w:val="3GPPHeader"/>
      </w:pPr>
      <w:r w:rsidRPr="000A349B">
        <w:t>Source:</w:t>
      </w:r>
      <w:r w:rsidR="00E90E49" w:rsidRPr="000A349B">
        <w:tab/>
      </w:r>
      <w:r w:rsidR="00F64C2B" w:rsidRPr="000A349B">
        <w:t>Ericsson</w:t>
      </w:r>
    </w:p>
    <w:p w14:paraId="348881C3" w14:textId="0E857EB2" w:rsidR="00E90E49" w:rsidRPr="000A349B" w:rsidRDefault="003D3C45" w:rsidP="00311702">
      <w:pPr>
        <w:pStyle w:val="3GPPHeader"/>
      </w:pPr>
      <w:r w:rsidRPr="000A349B">
        <w:t>Title:</w:t>
      </w:r>
      <w:r w:rsidR="00E90E49" w:rsidRPr="000A349B">
        <w:tab/>
      </w:r>
      <w:r w:rsidR="00A840C5" w:rsidRPr="000A349B">
        <w:t>Inter-UE Prioritization and Multiplexing of UL Transmissions</w:t>
      </w:r>
    </w:p>
    <w:p w14:paraId="73E6E290" w14:textId="77777777" w:rsidR="00E90E49" w:rsidRPr="00BA0C72" w:rsidRDefault="00E90E49" w:rsidP="00D546FF">
      <w:pPr>
        <w:pStyle w:val="3GPPHeader"/>
      </w:pPr>
      <w:r w:rsidRPr="00BA0C72">
        <w:t>Document for:</w:t>
      </w:r>
      <w:r w:rsidRPr="00BA0C72">
        <w:tab/>
        <w:t>Discussion, Decision</w:t>
      </w:r>
    </w:p>
    <w:p w14:paraId="2BC9CFB4" w14:textId="77777777" w:rsidR="00E90E49" w:rsidRPr="00CE0424" w:rsidRDefault="00230D18" w:rsidP="00CE0424">
      <w:pPr>
        <w:pStyle w:val="Heading1"/>
      </w:pPr>
      <w:r>
        <w:t>1</w:t>
      </w:r>
      <w:r>
        <w:tab/>
      </w:r>
      <w:r w:rsidR="00E90E49" w:rsidRPr="00CE0424">
        <w:t>Introduction</w:t>
      </w:r>
    </w:p>
    <w:p w14:paraId="17A7D9D9" w14:textId="5CB10121" w:rsidR="00DB7DF7" w:rsidRPr="000A349B" w:rsidRDefault="00DB7DF7" w:rsidP="00DB7DF7">
      <w:r w:rsidRPr="000A349B">
        <w:t>Inter-UE prioritization and multiplexing for UL transmission was identified as an area that may need to be addressed to achieve the objectives for URLLC use cases. This topic was discussed during Rel-15 as well.</w:t>
      </w:r>
      <w:r w:rsidR="00AF3876" w:rsidRPr="000A349B">
        <w:t xml:space="preserve"> </w:t>
      </w:r>
      <w:r w:rsidRPr="000A349B">
        <w:t xml:space="preserve">Currently </w:t>
      </w:r>
      <w:r w:rsidR="00AF3876" w:rsidRPr="000A349B">
        <w:t xml:space="preserve">for Rel-16 </w:t>
      </w:r>
      <w:r w:rsidR="00946655" w:rsidRPr="000A349B">
        <w:t>two solutions have been agreed</w:t>
      </w:r>
      <w:r w:rsidR="00AF3876" w:rsidRPr="000A349B">
        <w:t xml:space="preserve">: </w:t>
      </w:r>
      <w:r w:rsidRPr="000A349B">
        <w:t>the pre-</w:t>
      </w:r>
      <w:r w:rsidR="000A4108" w:rsidRPr="000A349B">
        <w:t>emption</w:t>
      </w:r>
      <w:r w:rsidR="000A4108">
        <w:t>-</w:t>
      </w:r>
      <w:r w:rsidRPr="000A349B">
        <w:t xml:space="preserve">based solutions and power </w:t>
      </w:r>
      <w:r w:rsidR="000A4108" w:rsidRPr="000A349B">
        <w:t>control</w:t>
      </w:r>
      <w:r w:rsidR="000A4108">
        <w:t>-</w:t>
      </w:r>
      <w:r w:rsidRPr="000A349B">
        <w:t xml:space="preserve">based solutions. </w:t>
      </w:r>
      <w:r w:rsidR="00AF3876" w:rsidRPr="000A349B">
        <w:t xml:space="preserve">The list of agreements had been made </w:t>
      </w:r>
      <w:r w:rsidR="00A43286" w:rsidRPr="000A349B">
        <w:t>at</w:t>
      </w:r>
      <w:r w:rsidR="00AF3876" w:rsidRPr="000A349B">
        <w:t xml:space="preserve"> previous meetings</w:t>
      </w:r>
      <w:r w:rsidR="005A1844" w:rsidRPr="000A349B">
        <w:t xml:space="preserve"> are listed </w:t>
      </w:r>
      <w:r w:rsidR="00C30253" w:rsidRPr="000A349B">
        <w:t xml:space="preserve">in the Appendix </w:t>
      </w:r>
      <w:r w:rsidR="00EC2439">
        <w:fldChar w:fldCharType="begin"/>
      </w:r>
      <w:r w:rsidR="00EC2439" w:rsidRPr="000A349B">
        <w:instrText xml:space="preserve"> REF _Ref16668762 \r \h </w:instrText>
      </w:r>
      <w:r w:rsidR="00EC2439">
        <w:fldChar w:fldCharType="separate"/>
      </w:r>
      <w:r w:rsidR="00C5098F">
        <w:t>[1]</w:t>
      </w:r>
      <w:r w:rsidR="00EC2439">
        <w:fldChar w:fldCharType="end"/>
      </w:r>
      <w:r w:rsidR="00EC2439">
        <w:fldChar w:fldCharType="begin"/>
      </w:r>
      <w:r w:rsidR="00EC2439" w:rsidRPr="000A349B">
        <w:instrText xml:space="preserve"> REF _Ref16668681 \r \h </w:instrText>
      </w:r>
      <w:r w:rsidR="00EC2439">
        <w:fldChar w:fldCharType="separate"/>
      </w:r>
      <w:r w:rsidR="00C5098F">
        <w:t>[2]</w:t>
      </w:r>
      <w:r w:rsidR="00EC2439">
        <w:fldChar w:fldCharType="end"/>
      </w:r>
      <w:r w:rsidR="00765408">
        <w:fldChar w:fldCharType="begin"/>
      </w:r>
      <w:r w:rsidR="00765408" w:rsidRPr="00C1155A">
        <w:instrText xml:space="preserve"> REF _Ref23843528 \r \h </w:instrText>
      </w:r>
      <w:r w:rsidR="00765408">
        <w:fldChar w:fldCharType="separate"/>
      </w:r>
      <w:r w:rsidR="00C5098F">
        <w:t>[3]</w:t>
      </w:r>
      <w:r w:rsidR="00765408">
        <w:fldChar w:fldCharType="end"/>
      </w:r>
      <w:r w:rsidR="00765408">
        <w:fldChar w:fldCharType="begin"/>
      </w:r>
      <w:r w:rsidR="00765408" w:rsidRPr="00C1155A">
        <w:instrText xml:space="preserve"> REF _Ref23843530 \r \h </w:instrText>
      </w:r>
      <w:r w:rsidR="00765408">
        <w:fldChar w:fldCharType="separate"/>
      </w:r>
      <w:r w:rsidR="00C5098F">
        <w:t>[4]</w:t>
      </w:r>
      <w:r w:rsidR="00765408">
        <w:fldChar w:fldCharType="end"/>
      </w:r>
      <w:r w:rsidR="008A7F91" w:rsidRPr="000A349B">
        <w:t>.</w:t>
      </w:r>
      <w:r w:rsidR="00AF3876" w:rsidRPr="000A349B">
        <w:t xml:space="preserve"> </w:t>
      </w:r>
      <w:r w:rsidR="008A7F91" w:rsidRPr="000A349B">
        <w:t>H</w:t>
      </w:r>
      <w:r w:rsidRPr="000A349B">
        <w:t>owever, further discussions are needed to determine the solutions with corresponding design details.</w:t>
      </w:r>
    </w:p>
    <w:p w14:paraId="79AB294C" w14:textId="06AC6529" w:rsidR="00A840C5" w:rsidRPr="000A349B" w:rsidRDefault="005E165C" w:rsidP="00A840C5">
      <w:r w:rsidRPr="000A349B">
        <w:t xml:space="preserve">In this </w:t>
      </w:r>
      <w:r w:rsidR="00A840C5" w:rsidRPr="000A349B">
        <w:t xml:space="preserve">contribution </w:t>
      </w:r>
      <w:r w:rsidRPr="000A349B">
        <w:t xml:space="preserve">we provide more analysis and </w:t>
      </w:r>
      <w:r w:rsidR="00A840C5" w:rsidRPr="000A349B">
        <w:t xml:space="preserve">focus on </w:t>
      </w:r>
      <w:r w:rsidR="00336E49" w:rsidRPr="000A349B">
        <w:t xml:space="preserve">clarifying further details </w:t>
      </w:r>
      <w:r w:rsidR="004F053D" w:rsidRPr="000A349B">
        <w:t>of the two schemes</w:t>
      </w:r>
      <w:r w:rsidR="00DC3162" w:rsidRPr="000A349B">
        <w:t>, i.e. UL preemption indication and UL power control</w:t>
      </w:r>
      <w:r w:rsidR="00A840C5" w:rsidRPr="000A349B">
        <w:t>.</w:t>
      </w:r>
    </w:p>
    <w:p w14:paraId="0BFDB559" w14:textId="26902CEA" w:rsidR="00A840C5" w:rsidRDefault="00A840C5" w:rsidP="00CB17C9">
      <w:pPr>
        <w:pStyle w:val="Heading1"/>
      </w:pPr>
      <w:bookmarkStart w:id="1" w:name="_Ref178064866"/>
      <w:r w:rsidRPr="00A840C5">
        <w:t>2</w:t>
      </w:r>
      <w:r w:rsidRPr="00A840C5">
        <w:tab/>
        <w:t>Discussion</w:t>
      </w:r>
      <w:bookmarkStart w:id="2" w:name="_Toc455649131"/>
      <w:bookmarkStart w:id="3" w:name="_Toc455649156"/>
      <w:bookmarkStart w:id="4" w:name="_Toc455649182"/>
      <w:bookmarkStart w:id="5" w:name="_Toc455649228"/>
      <w:bookmarkStart w:id="6" w:name="_Toc455649250"/>
      <w:bookmarkStart w:id="7" w:name="_Toc455649272"/>
      <w:bookmarkStart w:id="8" w:name="_Toc455649132"/>
      <w:bookmarkStart w:id="9" w:name="_Toc455649157"/>
      <w:bookmarkStart w:id="10" w:name="_Toc455649183"/>
      <w:bookmarkStart w:id="11" w:name="_Toc455649229"/>
      <w:bookmarkStart w:id="12" w:name="_Toc455649251"/>
      <w:bookmarkStart w:id="13" w:name="_Toc455649273"/>
      <w:bookmarkStart w:id="14" w:name="_Toc455649133"/>
      <w:bookmarkStart w:id="15" w:name="_Toc455649158"/>
      <w:bookmarkStart w:id="16" w:name="_Toc455649184"/>
      <w:bookmarkStart w:id="17" w:name="_Toc455649230"/>
      <w:bookmarkStart w:id="18" w:name="_Toc455649252"/>
      <w:bookmarkStart w:id="19" w:name="_Toc455649274"/>
      <w:bookmarkStart w:id="20" w:name="_Toc455649134"/>
      <w:bookmarkStart w:id="21" w:name="_Toc455649159"/>
      <w:bookmarkStart w:id="22" w:name="_Toc455649185"/>
      <w:bookmarkStart w:id="23" w:name="_Toc455649231"/>
      <w:bookmarkStart w:id="24" w:name="_Toc455649253"/>
      <w:bookmarkStart w:id="25" w:name="_Toc455649275"/>
      <w:bookmarkStart w:id="26" w:name="_Toc455649135"/>
      <w:bookmarkStart w:id="27" w:name="_Toc455649160"/>
      <w:bookmarkStart w:id="28" w:name="_Toc455649186"/>
      <w:bookmarkStart w:id="29" w:name="_Toc455649232"/>
      <w:bookmarkStart w:id="30" w:name="_Toc455649254"/>
      <w:bookmarkStart w:id="31" w:name="_Toc455649276"/>
      <w:bookmarkStart w:id="32" w:name="_Toc455649136"/>
      <w:bookmarkStart w:id="33" w:name="_Toc455649161"/>
      <w:bookmarkStart w:id="34" w:name="_Toc455649187"/>
      <w:bookmarkStart w:id="35" w:name="_Toc455649233"/>
      <w:bookmarkStart w:id="36" w:name="_Toc455649255"/>
      <w:bookmarkStart w:id="37" w:name="_Toc455649277"/>
      <w:bookmarkStart w:id="38" w:name="_Toc455649137"/>
      <w:bookmarkStart w:id="39" w:name="_Toc455649162"/>
      <w:bookmarkStart w:id="40" w:name="_Toc455649188"/>
      <w:bookmarkStart w:id="41" w:name="_Toc455649234"/>
      <w:bookmarkStart w:id="42" w:name="_Toc455649256"/>
      <w:bookmarkStart w:id="43" w:name="_Toc455649278"/>
      <w:bookmarkStart w:id="44" w:name="_Toc455649138"/>
      <w:bookmarkStart w:id="45" w:name="_Toc455649163"/>
      <w:bookmarkStart w:id="46" w:name="_Toc455649189"/>
      <w:bookmarkStart w:id="47" w:name="_Toc455649235"/>
      <w:bookmarkStart w:id="48" w:name="_Toc455649257"/>
      <w:bookmarkStart w:id="49" w:name="_Toc455649279"/>
      <w:bookmarkStart w:id="50" w:name="_Toc455649139"/>
      <w:bookmarkStart w:id="51" w:name="_Toc455649164"/>
      <w:bookmarkStart w:id="52" w:name="_Toc455649190"/>
      <w:bookmarkStart w:id="53" w:name="_Toc455649236"/>
      <w:bookmarkStart w:id="54" w:name="_Toc455649258"/>
      <w:bookmarkStart w:id="55" w:name="_Toc455649280"/>
      <w:bookmarkStart w:id="56" w:name="_Toc455649140"/>
      <w:bookmarkStart w:id="57" w:name="_Toc455649165"/>
      <w:bookmarkStart w:id="58" w:name="_Toc455649191"/>
      <w:bookmarkStart w:id="59" w:name="_Toc455649237"/>
      <w:bookmarkStart w:id="60" w:name="_Toc455649259"/>
      <w:bookmarkStart w:id="61" w:name="_Toc455649281"/>
      <w:bookmarkStart w:id="62" w:name="_Toc455649141"/>
      <w:bookmarkStart w:id="63" w:name="_Toc455649166"/>
      <w:bookmarkStart w:id="64" w:name="_Toc455649192"/>
      <w:bookmarkStart w:id="65" w:name="_Toc455649238"/>
      <w:bookmarkStart w:id="66" w:name="_Toc455649260"/>
      <w:bookmarkStart w:id="67" w:name="_Toc455649282"/>
      <w:bookmarkStart w:id="68" w:name="_Toc46212046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60D3816B" w14:textId="4A2B4B4A" w:rsidR="003C082B" w:rsidRPr="000A349B" w:rsidRDefault="003C082B" w:rsidP="00A840C5">
      <w:r w:rsidRPr="000A349B">
        <w:t>In TR38.824</w:t>
      </w:r>
      <w:r w:rsidR="002E0E87" w:rsidRPr="000A349B">
        <w:t xml:space="preserve"> </w:t>
      </w:r>
      <w:r w:rsidR="002E0E87">
        <w:fldChar w:fldCharType="begin"/>
      </w:r>
      <w:r w:rsidR="002E0E87" w:rsidRPr="000A349B">
        <w:instrText xml:space="preserve"> REF _Ref16669147 \r \h </w:instrText>
      </w:r>
      <w:r w:rsidR="002E0E87">
        <w:fldChar w:fldCharType="separate"/>
      </w:r>
      <w:r w:rsidR="00C5098F">
        <w:t>[5]</w:t>
      </w:r>
      <w:r w:rsidR="002E0E87">
        <w:fldChar w:fldCharType="end"/>
      </w:r>
      <w:r w:rsidRPr="000A349B">
        <w:t xml:space="preserve"> it was concluded that both UL cancelation scheme and enhanced UL power control scheme </w:t>
      </w:r>
      <w:r w:rsidR="00B017E4" w:rsidRPr="000A349B">
        <w:t xml:space="preserve">should be designed and specified during </w:t>
      </w:r>
      <w:proofErr w:type="spellStart"/>
      <w:r w:rsidR="00B017E4" w:rsidRPr="000A349B">
        <w:t>eURLLC</w:t>
      </w:r>
      <w:proofErr w:type="spellEnd"/>
      <w:r w:rsidR="00B017E4" w:rsidRPr="000A349B">
        <w:t xml:space="preserve"> working item. </w:t>
      </w:r>
      <w:r w:rsidR="00247F42">
        <w:t xml:space="preserve">There </w:t>
      </w:r>
      <w:r w:rsidR="00AD511D">
        <w:t xml:space="preserve">was a good progress reached in previous meeting, but </w:t>
      </w:r>
      <w:r w:rsidR="007F22F9">
        <w:t>a bit more work</w:t>
      </w:r>
      <w:r w:rsidR="00AD511D">
        <w:t xml:space="preserve"> </w:t>
      </w:r>
      <w:r w:rsidR="007F22F9">
        <w:t>is needed</w:t>
      </w:r>
      <w:r w:rsidR="00AD511D">
        <w:t xml:space="preserve">. </w:t>
      </w:r>
      <w:r w:rsidR="00F03221" w:rsidRPr="000A349B">
        <w:t>Here w</w:t>
      </w:r>
      <w:r w:rsidR="00C46524" w:rsidRPr="000A349B">
        <w:t xml:space="preserve">e discuss related details </w:t>
      </w:r>
      <w:r w:rsidR="00F03221" w:rsidRPr="000A349B">
        <w:t xml:space="preserve">and </w:t>
      </w:r>
      <w:r w:rsidR="00B56145" w:rsidRPr="000A349B">
        <w:t xml:space="preserve">current issues </w:t>
      </w:r>
      <w:r w:rsidR="00C46524" w:rsidRPr="000A349B">
        <w:t xml:space="preserve">in </w:t>
      </w:r>
      <w:r w:rsidR="00F03221" w:rsidRPr="000A349B">
        <w:t>corresponding subsections.</w:t>
      </w:r>
    </w:p>
    <w:p w14:paraId="736CD35F" w14:textId="77777777" w:rsidR="00C709FF" w:rsidRPr="000A349B" w:rsidRDefault="00C709FF" w:rsidP="00A840C5"/>
    <w:p w14:paraId="4E8B8D4A" w14:textId="0C6E1F08" w:rsidR="00A840C5" w:rsidRPr="000A349B" w:rsidRDefault="00A840C5" w:rsidP="00B656CB">
      <w:pPr>
        <w:pStyle w:val="Heading2"/>
        <w:numPr>
          <w:ilvl w:val="0"/>
          <w:numId w:val="0"/>
        </w:numPr>
        <w:ind w:left="851" w:hanging="851"/>
        <w:rPr>
          <w:rFonts w:ascii="Arial" w:hAnsi="Arial" w:cs="Arial"/>
          <w:color w:val="000000" w:themeColor="text1"/>
        </w:rPr>
      </w:pPr>
      <w:bookmarkStart w:id="69" w:name="_Toc528770448"/>
      <w:bookmarkStart w:id="70" w:name="_Toc528770467"/>
      <w:bookmarkStart w:id="71" w:name="_Ref5105787"/>
      <w:bookmarkEnd w:id="69"/>
      <w:bookmarkEnd w:id="70"/>
      <w:r w:rsidRPr="000A349B">
        <w:rPr>
          <w:rFonts w:ascii="Arial" w:hAnsi="Arial" w:cs="Arial"/>
          <w:color w:val="000000" w:themeColor="text1"/>
        </w:rPr>
        <w:t>2.</w:t>
      </w:r>
      <w:r w:rsidR="00CB17C9" w:rsidRPr="000A349B">
        <w:rPr>
          <w:rFonts w:ascii="Arial" w:hAnsi="Arial" w:cs="Arial"/>
          <w:color w:val="000000" w:themeColor="text1"/>
        </w:rPr>
        <w:t>1</w:t>
      </w:r>
      <w:r w:rsidRPr="000A349B">
        <w:rPr>
          <w:rFonts w:ascii="Arial" w:hAnsi="Arial" w:cs="Arial"/>
          <w:color w:val="000000" w:themeColor="text1"/>
        </w:rPr>
        <w:tab/>
        <w:t xml:space="preserve">UL </w:t>
      </w:r>
      <w:bookmarkEnd w:id="71"/>
      <w:r w:rsidR="0056723E" w:rsidRPr="000A349B">
        <w:rPr>
          <w:rFonts w:ascii="Arial" w:hAnsi="Arial" w:cs="Arial"/>
          <w:color w:val="000000" w:themeColor="text1"/>
        </w:rPr>
        <w:t>cancellation scheme</w:t>
      </w:r>
    </w:p>
    <w:p w14:paraId="554FDA5F" w14:textId="438647B5" w:rsidR="00A840C5" w:rsidRPr="000A349B" w:rsidRDefault="001638AB" w:rsidP="00C677F6">
      <w:pPr>
        <w:pStyle w:val="Heading3"/>
        <w:numPr>
          <w:ilvl w:val="2"/>
          <w:numId w:val="0"/>
        </w:numPr>
        <w:tabs>
          <w:tab w:val="num" w:pos="720"/>
        </w:tabs>
        <w:spacing w:before="0"/>
        <w:ind w:left="720" w:hanging="720"/>
      </w:pPr>
      <w:r w:rsidRPr="000A349B">
        <w:t>2.</w:t>
      </w:r>
      <w:r w:rsidR="00CB17C9" w:rsidRPr="000A349B">
        <w:t>1</w:t>
      </w:r>
      <w:r w:rsidRPr="000A349B">
        <w:t>.</w:t>
      </w:r>
      <w:r w:rsidR="004A1B67">
        <w:t>1</w:t>
      </w:r>
      <w:r w:rsidRPr="000A349B">
        <w:tab/>
      </w:r>
      <w:r w:rsidR="00A840C5" w:rsidRPr="000A349B">
        <w:t>Monitoring of UL pre-emption indication</w:t>
      </w:r>
    </w:p>
    <w:p w14:paraId="684ECF24" w14:textId="77777777" w:rsidR="00D91329" w:rsidRPr="000A349B" w:rsidRDefault="00D91329" w:rsidP="00B12FD1">
      <w:pPr>
        <w:pStyle w:val="BodyText"/>
      </w:pPr>
    </w:p>
    <w:p w14:paraId="33DC401B" w14:textId="10814090" w:rsidR="00035ABE" w:rsidRPr="000A349B" w:rsidRDefault="00E80741" w:rsidP="003F2766">
      <w:r w:rsidRPr="000A349B">
        <w:t>It was agreed already that existing methods for search space configuration to support UL CI monitoring</w:t>
      </w:r>
      <w:r w:rsidR="001340BE" w:rsidRPr="000A349B">
        <w:t xml:space="preserve"> will be reused. </w:t>
      </w:r>
      <w:r w:rsidR="00810E96" w:rsidRPr="000A349B">
        <w:t xml:space="preserve">In </w:t>
      </w:r>
      <w:r w:rsidR="00C643B4" w:rsidRPr="000A349B">
        <w:t>addition,</w:t>
      </w:r>
      <w:r w:rsidR="00810E96" w:rsidRPr="000A349B">
        <w:t xml:space="preserve"> one can </w:t>
      </w:r>
      <w:r w:rsidR="002E0C1B" w:rsidRPr="000A349B">
        <w:t>limit upper bound of supported search space periodicity</w:t>
      </w:r>
      <w:r w:rsidR="00077424" w:rsidRPr="000A349B">
        <w:t xml:space="preserve">, e.g. similar to format 2_1 only </w:t>
      </w:r>
      <w:r w:rsidR="00C12FDF" w:rsidRPr="000A349B">
        <w:t>1, 2 and 4 slots periodicities are applicable.</w:t>
      </w:r>
      <w:r w:rsidR="00781ACF">
        <w:t xml:space="preserve"> </w:t>
      </w:r>
      <w:r w:rsidR="00090F55">
        <w:t>We believe that</w:t>
      </w:r>
      <w:r w:rsidR="00781ACF">
        <w:t xml:space="preserve"> </w:t>
      </w:r>
      <w:r w:rsidR="00164FC7">
        <w:t xml:space="preserve">4 slots periodicity can be </w:t>
      </w:r>
      <w:r w:rsidR="00CB5E64">
        <w:t xml:space="preserve">useful for 120 kHz SCS where URLLC transmissions can be slot based </w:t>
      </w:r>
      <w:r w:rsidR="005E4CEF">
        <w:t xml:space="preserve">and coarse </w:t>
      </w:r>
      <w:r w:rsidR="003B4A3F">
        <w:t xml:space="preserve">signaling </w:t>
      </w:r>
      <w:r w:rsidR="005E4CEF">
        <w:t xml:space="preserve">granularity </w:t>
      </w:r>
      <w:r w:rsidR="003B4A3F">
        <w:t>can be applied.</w:t>
      </w:r>
    </w:p>
    <w:p w14:paraId="511E7F45" w14:textId="4BF2B429" w:rsidR="001638AB" w:rsidRPr="000A349B" w:rsidRDefault="007B5C3D" w:rsidP="00A840C5">
      <w:pPr>
        <w:pStyle w:val="Proposal"/>
      </w:pPr>
      <w:bookmarkStart w:id="72" w:name="_Hlk528933264"/>
      <w:bookmarkStart w:id="73" w:name="_Toc5140693"/>
      <w:bookmarkStart w:id="74" w:name="_Toc16613816"/>
      <w:bookmarkStart w:id="75" w:name="_Toc16613946"/>
      <w:bookmarkStart w:id="76" w:name="_Toc21343900"/>
      <w:bookmarkStart w:id="77" w:name="_Toc21351257"/>
      <w:bookmarkStart w:id="78" w:name="_Toc24156100"/>
      <w:r w:rsidRPr="000A349B">
        <w:rPr>
          <w:rFonts w:eastAsia="SimSun"/>
        </w:rPr>
        <w:t>Support</w:t>
      </w:r>
      <w:r w:rsidR="00E13F87" w:rsidRPr="000A349B">
        <w:rPr>
          <w:rFonts w:eastAsia="SimSun"/>
        </w:rPr>
        <w:t xml:space="preserve"> </w:t>
      </w:r>
      <w:r w:rsidR="00A458B2" w:rsidRPr="000A349B">
        <w:rPr>
          <w:rFonts w:eastAsia="SimSun"/>
        </w:rPr>
        <w:t xml:space="preserve">search space </w:t>
      </w:r>
      <w:r w:rsidR="001638AB" w:rsidRPr="000A349B">
        <w:rPr>
          <w:rFonts w:eastAsia="SimSun"/>
        </w:rPr>
        <w:t xml:space="preserve">monitoring </w:t>
      </w:r>
      <w:r w:rsidR="00A458B2" w:rsidRPr="000A349B">
        <w:rPr>
          <w:rFonts w:eastAsia="SimSun"/>
        </w:rPr>
        <w:t xml:space="preserve">periodicities </w:t>
      </w:r>
      <w:r w:rsidR="001638AB" w:rsidRPr="000A349B">
        <w:rPr>
          <w:rFonts w:eastAsia="SimSun"/>
        </w:rPr>
        <w:t>of</w:t>
      </w:r>
      <w:r w:rsidR="007C59B5" w:rsidRPr="000A349B">
        <w:rPr>
          <w:rFonts w:eastAsia="SimSun"/>
        </w:rPr>
        <w:t xml:space="preserve"> </w:t>
      </w:r>
      <w:r w:rsidR="00A458B2" w:rsidRPr="000A349B">
        <w:rPr>
          <w:rFonts w:eastAsia="SimSun"/>
        </w:rPr>
        <w:t>1, 2 and 4 slots</w:t>
      </w:r>
      <w:bookmarkEnd w:id="72"/>
      <w:bookmarkEnd w:id="73"/>
      <w:bookmarkEnd w:id="74"/>
      <w:bookmarkEnd w:id="75"/>
      <w:r w:rsidR="00781A54" w:rsidRPr="000A349B">
        <w:rPr>
          <w:rFonts w:eastAsia="SimSun"/>
        </w:rPr>
        <w:t>.</w:t>
      </w:r>
      <w:bookmarkEnd w:id="76"/>
      <w:bookmarkEnd w:id="77"/>
      <w:bookmarkEnd w:id="78"/>
    </w:p>
    <w:p w14:paraId="4791112A" w14:textId="4EBC63A9" w:rsidR="005B5E66" w:rsidRPr="000A349B" w:rsidRDefault="007B5EC0" w:rsidP="006E4E66">
      <w:r>
        <w:t>Regarding the aggregation level for CI</w:t>
      </w:r>
      <w:r w:rsidR="005054EB" w:rsidRPr="000A349B">
        <w:t>, w</w:t>
      </w:r>
      <w:r w:rsidR="006E4E66" w:rsidRPr="000A349B">
        <w:t>e</w:t>
      </w:r>
      <w:r w:rsidR="00661411" w:rsidRPr="000A349B">
        <w:t xml:space="preserve"> think that there is no need to introduce </w:t>
      </w:r>
      <w:r w:rsidR="00C17364" w:rsidRPr="000A349B">
        <w:t xml:space="preserve">further restrictions to aggregation levels and/or number of candidates, because </w:t>
      </w:r>
      <w:r w:rsidR="006E6C1B" w:rsidRPr="000A349B">
        <w:t xml:space="preserve">it is </w:t>
      </w:r>
      <w:r>
        <w:t xml:space="preserve">an </w:t>
      </w:r>
      <w:r w:rsidR="006E6C1B" w:rsidRPr="000A349B">
        <w:t xml:space="preserve">optimization issue </w:t>
      </w:r>
      <w:r w:rsidR="003644C8" w:rsidRPr="000A349B">
        <w:t>for certain scenario</w:t>
      </w:r>
      <w:r w:rsidR="008D17FF">
        <w:t>s</w:t>
      </w:r>
      <w:r w:rsidR="003644C8" w:rsidRPr="000A349B">
        <w:t xml:space="preserve"> and </w:t>
      </w:r>
      <w:proofErr w:type="spellStart"/>
      <w:r w:rsidR="003644C8" w:rsidRPr="000A349B">
        <w:t>gNB</w:t>
      </w:r>
      <w:proofErr w:type="spellEnd"/>
      <w:r w:rsidR="003644C8" w:rsidRPr="000A349B">
        <w:t xml:space="preserve"> can configure</w:t>
      </w:r>
      <w:r w:rsidR="007A581B" w:rsidRPr="000A349B">
        <w:t xml:space="preserve"> optimal values </w:t>
      </w:r>
      <w:r w:rsidR="009116C6" w:rsidRPr="000A349B">
        <w:t xml:space="preserve">itself. Specifically, monitoring of some aggregation levels </w:t>
      </w:r>
      <w:r w:rsidR="00917198" w:rsidRPr="000A349B">
        <w:t xml:space="preserve">can be </w:t>
      </w:r>
      <w:r w:rsidR="00917198" w:rsidRPr="000A349B">
        <w:lastRenderedPageBreak/>
        <w:t xml:space="preserve">disabled </w:t>
      </w:r>
      <w:r w:rsidR="00DA24A2" w:rsidRPr="000A349B">
        <w:t xml:space="preserve">already </w:t>
      </w:r>
      <w:r w:rsidR="00917198" w:rsidRPr="000A349B">
        <w:t xml:space="preserve">by Rel-15 </w:t>
      </w:r>
      <w:r w:rsidR="00156F7C" w:rsidRPr="000A349B">
        <w:t>RRC</w:t>
      </w:r>
      <w:r w:rsidR="00917198" w:rsidRPr="000A349B">
        <w:t xml:space="preserve"> if </w:t>
      </w:r>
      <w:r w:rsidR="00825D0B" w:rsidRPr="000A349B">
        <w:t>number of candidates for the aggregation level is configu</w:t>
      </w:r>
      <w:r w:rsidR="00156F7C" w:rsidRPr="000A349B">
        <w:t>red to zero.</w:t>
      </w:r>
      <w:r w:rsidR="00B53680" w:rsidRPr="000A349B">
        <w:t xml:space="preserve"> Moreover, there is no additional restrictions for format 2_1</w:t>
      </w:r>
      <w:r w:rsidR="00897540" w:rsidRPr="000A349B">
        <w:t xml:space="preserve">, thus, we think that this practice can be </w:t>
      </w:r>
      <w:r w:rsidR="000E1B8F" w:rsidRPr="000A349B">
        <w:t>inherited.</w:t>
      </w:r>
    </w:p>
    <w:p w14:paraId="7B08F718" w14:textId="41C52E2B" w:rsidR="000E1B8F" w:rsidRPr="000A349B" w:rsidRDefault="000E1B8F" w:rsidP="000E1B8F">
      <w:pPr>
        <w:pStyle w:val="Proposal"/>
      </w:pPr>
      <w:bookmarkStart w:id="79" w:name="_Toc21343901"/>
      <w:bookmarkStart w:id="80" w:name="_Toc21351258"/>
      <w:bookmarkStart w:id="81" w:name="_Toc24156101"/>
      <w:r w:rsidRPr="000A349B">
        <w:rPr>
          <w:rFonts w:eastAsia="SimSun"/>
        </w:rPr>
        <w:t>No addition</w:t>
      </w:r>
      <w:r w:rsidR="001769AD" w:rsidRPr="000A349B">
        <w:rPr>
          <w:rFonts w:eastAsia="SimSun"/>
        </w:rPr>
        <w:t xml:space="preserve">al restrictions on </w:t>
      </w:r>
      <w:r w:rsidRPr="000A349B">
        <w:rPr>
          <w:rFonts w:eastAsia="SimSun"/>
        </w:rPr>
        <w:t>aggregation level</w:t>
      </w:r>
      <w:r w:rsidR="001769AD" w:rsidRPr="000A349B">
        <w:rPr>
          <w:rFonts w:eastAsia="SimSun"/>
        </w:rPr>
        <w:t>s</w:t>
      </w:r>
      <w:r w:rsidRPr="000A349B">
        <w:rPr>
          <w:rFonts w:eastAsia="SimSun"/>
        </w:rPr>
        <w:t xml:space="preserve"> and/or number of can</w:t>
      </w:r>
      <w:r w:rsidR="001769AD" w:rsidRPr="000A349B">
        <w:rPr>
          <w:rFonts w:eastAsia="SimSun"/>
        </w:rPr>
        <w:t xml:space="preserve">didates are </w:t>
      </w:r>
      <w:r w:rsidR="00A8418C" w:rsidRPr="000A349B">
        <w:rPr>
          <w:rFonts w:eastAsia="SimSun"/>
        </w:rPr>
        <w:t>introduced</w:t>
      </w:r>
      <w:r w:rsidR="001769AD" w:rsidRPr="000A349B">
        <w:rPr>
          <w:rFonts w:eastAsia="SimSun"/>
        </w:rPr>
        <w:t xml:space="preserve"> for cancellation indication </w:t>
      </w:r>
      <w:r w:rsidR="00A8418C" w:rsidRPr="000A349B">
        <w:rPr>
          <w:rFonts w:eastAsia="SimSun"/>
        </w:rPr>
        <w:t>monitoring.</w:t>
      </w:r>
      <w:bookmarkEnd w:id="79"/>
      <w:bookmarkEnd w:id="80"/>
      <w:bookmarkEnd w:id="81"/>
    </w:p>
    <w:p w14:paraId="7D4FB972" w14:textId="00360719" w:rsidR="00A840C5" w:rsidRPr="000A349B" w:rsidRDefault="001638AB" w:rsidP="00A840C5">
      <w:pPr>
        <w:pStyle w:val="Heading3"/>
        <w:numPr>
          <w:ilvl w:val="2"/>
          <w:numId w:val="0"/>
        </w:numPr>
        <w:tabs>
          <w:tab w:val="num" w:pos="720"/>
        </w:tabs>
        <w:ind w:left="720" w:hanging="720"/>
      </w:pPr>
      <w:r w:rsidRPr="000A349B">
        <w:t>2.</w:t>
      </w:r>
      <w:r w:rsidR="00CB17C9" w:rsidRPr="000A349B">
        <w:t>1</w:t>
      </w:r>
      <w:r w:rsidRPr="000A349B">
        <w:t>.</w:t>
      </w:r>
      <w:r w:rsidR="00891812">
        <w:t>2</w:t>
      </w:r>
      <w:r w:rsidRPr="000A349B">
        <w:tab/>
      </w:r>
      <w:r w:rsidR="00A37904" w:rsidRPr="000A349B">
        <w:t>G</w:t>
      </w:r>
      <w:r w:rsidR="00A840C5" w:rsidRPr="000A349B">
        <w:t>roup common signaling</w:t>
      </w:r>
      <w:r w:rsidR="00715166" w:rsidRPr="000A349B">
        <w:t xml:space="preserve"> design</w:t>
      </w:r>
    </w:p>
    <w:p w14:paraId="5657AC93" w14:textId="236B2F78" w:rsidR="001F2A98" w:rsidRDefault="00D76FEF" w:rsidP="00B12FD1">
      <w:pPr>
        <w:pStyle w:val="BodyText"/>
      </w:pPr>
      <w:r>
        <w:t xml:space="preserve">There are several </w:t>
      </w:r>
      <w:r w:rsidR="009871E9">
        <w:t xml:space="preserve">issues </w:t>
      </w:r>
      <w:r w:rsidR="0085150B">
        <w:t>to be addressed further</w:t>
      </w:r>
      <w:r w:rsidR="0004281E">
        <w:t xml:space="preserve">: </w:t>
      </w:r>
      <w:r w:rsidR="000B087C">
        <w:t xml:space="preserve">definition of reference </w:t>
      </w:r>
      <w:r w:rsidR="00AE5B38">
        <w:t>region</w:t>
      </w:r>
      <w:r w:rsidR="000B087C">
        <w:t xml:space="preserve">, </w:t>
      </w:r>
      <w:r w:rsidR="00C74A28">
        <w:t xml:space="preserve">reference </w:t>
      </w:r>
      <w:r w:rsidR="00AE5B38">
        <w:t>region</w:t>
      </w:r>
      <w:r w:rsidR="00C74A28">
        <w:t xml:space="preserve"> partition</w:t>
      </w:r>
      <w:r w:rsidR="00D016CA">
        <w:t xml:space="preserve"> and </w:t>
      </w:r>
      <w:r w:rsidR="007D0CFF">
        <w:t>DCI size</w:t>
      </w:r>
      <w:r w:rsidR="00BB40D1">
        <w:t xml:space="preserve"> </w:t>
      </w:r>
      <w:r w:rsidR="00677DF7">
        <w:t>aspects.</w:t>
      </w:r>
    </w:p>
    <w:p w14:paraId="6208DD1E" w14:textId="77777777" w:rsidR="0035188C" w:rsidRPr="000A349B" w:rsidRDefault="0035188C" w:rsidP="00B12FD1">
      <w:pPr>
        <w:pStyle w:val="BodyText"/>
      </w:pPr>
    </w:p>
    <w:p w14:paraId="1FC90D83" w14:textId="0E0FE749" w:rsidR="00EF4F51" w:rsidRPr="00CD7717" w:rsidRDefault="00A83C45" w:rsidP="001759D7">
      <w:pPr>
        <w:rPr>
          <w:b/>
        </w:rPr>
      </w:pPr>
      <w:r w:rsidRPr="00CD7717">
        <w:rPr>
          <w:b/>
        </w:rPr>
        <w:t xml:space="preserve">Reference </w:t>
      </w:r>
      <w:r w:rsidR="00AE5B38" w:rsidRPr="00CD7717">
        <w:rPr>
          <w:b/>
        </w:rPr>
        <w:t>region</w:t>
      </w:r>
      <w:r w:rsidR="00FD7CD8" w:rsidRPr="00CD7717">
        <w:rPr>
          <w:b/>
        </w:rPr>
        <w:t xml:space="preserve"> (RR)</w:t>
      </w:r>
    </w:p>
    <w:p w14:paraId="48BBDE93" w14:textId="58C9FBDA" w:rsidR="00084498" w:rsidRDefault="00056E17" w:rsidP="001759D7">
      <w:r>
        <w:t>As it was agreed in the last meeting,</w:t>
      </w:r>
      <w:r w:rsidR="00CA0C89">
        <w:t xml:space="preserve"> that</w:t>
      </w:r>
      <w:r>
        <w:t xml:space="preserve"> </w:t>
      </w:r>
      <w:r w:rsidR="006E4FC3">
        <w:t xml:space="preserve">RR </w:t>
      </w:r>
      <w:r w:rsidR="001C56F6">
        <w:t xml:space="preserve">size </w:t>
      </w:r>
      <w:r w:rsidR="00C0113A">
        <w:t xml:space="preserve">in time </w:t>
      </w:r>
      <w:r w:rsidR="00737218">
        <w:t xml:space="preserve">is </w:t>
      </w:r>
      <w:r w:rsidR="00F77A3D">
        <w:t xml:space="preserve">configured </w:t>
      </w:r>
      <w:r w:rsidR="00737218">
        <w:t>via RRC</w:t>
      </w:r>
      <w:r w:rsidR="00734BD8">
        <w:t xml:space="preserve">. However, </w:t>
      </w:r>
      <w:r w:rsidR="0065255D">
        <w:t xml:space="preserve">possible </w:t>
      </w:r>
      <w:r w:rsidR="006B2547">
        <w:t xml:space="preserve">values </w:t>
      </w:r>
      <w:r w:rsidR="00C73BE0">
        <w:t>we</w:t>
      </w:r>
      <w:r w:rsidR="007B25D6">
        <w:t>re not agreed</w:t>
      </w:r>
      <w:r w:rsidR="00091DA9">
        <w:t>.</w:t>
      </w:r>
      <w:r w:rsidR="00E40C4A">
        <w:t xml:space="preserve"> Moreover, it was proposed to </w:t>
      </w:r>
      <w:r w:rsidR="00435A63">
        <w:t>configure</w:t>
      </w:r>
      <w:r w:rsidR="00E40C4A">
        <w:t xml:space="preserve"> RR starting position offset from CORESET (X)</w:t>
      </w:r>
      <w:r w:rsidR="00435A63">
        <w:t>.</w:t>
      </w:r>
      <w:r w:rsidR="006857EC">
        <w:t xml:space="preserve"> On </w:t>
      </w:r>
      <w:r w:rsidR="008C1858">
        <w:t>X</w:t>
      </w:r>
      <w:r w:rsidR="003B6EF1">
        <w:t xml:space="preserve"> value</w:t>
      </w:r>
      <w:r w:rsidR="00744B87">
        <w:t xml:space="preserve">, </w:t>
      </w:r>
      <w:r w:rsidR="00E9656A">
        <w:t>s</w:t>
      </w:r>
      <w:r w:rsidR="00C12BE1">
        <w:t xml:space="preserve">ince </w:t>
      </w:r>
      <w:r w:rsidR="00C50520">
        <w:t xml:space="preserve">the </w:t>
      </w:r>
      <w:r w:rsidR="007B787F">
        <w:t>delay</w:t>
      </w:r>
      <w:r w:rsidR="00000BC4">
        <w:t xml:space="preserve"> </w:t>
      </w:r>
      <w:r w:rsidR="007B787F">
        <w:t xml:space="preserve">between </w:t>
      </w:r>
      <w:r w:rsidR="00F62793">
        <w:t xml:space="preserve">last </w:t>
      </w:r>
      <w:r w:rsidR="006B4EC7">
        <w:t xml:space="preserve">symbol of PDCCH carrying CI and </w:t>
      </w:r>
      <w:r w:rsidR="0061182E">
        <w:t xml:space="preserve">the symbol when UE can stop its transmission </w:t>
      </w:r>
      <w:r w:rsidR="000F4B90">
        <w:t xml:space="preserve">is N2 and </w:t>
      </w:r>
      <w:r w:rsidR="009770E4">
        <w:t>depend</w:t>
      </w:r>
      <w:r w:rsidR="00880721">
        <w:t>s</w:t>
      </w:r>
      <w:r w:rsidR="009770E4">
        <w:t xml:space="preserve"> on </w:t>
      </w:r>
      <w:r w:rsidR="00F233B6">
        <w:t>numerology</w:t>
      </w:r>
      <w:r w:rsidR="000F4B90">
        <w:t>,</w:t>
      </w:r>
      <w:r w:rsidR="00C12BE1">
        <w:t xml:space="preserve"> there is no reason to specify </w:t>
      </w:r>
      <w:r w:rsidR="009D3013">
        <w:t xml:space="preserve">absolute values of X which will include </w:t>
      </w:r>
      <w:r w:rsidR="005408AF">
        <w:t>N2</w:t>
      </w:r>
      <w:r w:rsidR="001F372C">
        <w:t>.</w:t>
      </w:r>
      <w:r w:rsidR="00CF0A48">
        <w:t xml:space="preserve"> </w:t>
      </w:r>
      <w:r w:rsidR="005408AF">
        <w:t xml:space="preserve">Hence, if X will be specified, it can be defined as </w:t>
      </w:r>
      <w:r w:rsidR="0015704E">
        <w:t xml:space="preserve">an </w:t>
      </w:r>
      <w:r w:rsidR="005408AF">
        <w:t xml:space="preserve">additional offset </w:t>
      </w:r>
      <w:r w:rsidR="0015704E">
        <w:t>to T</w:t>
      </w:r>
      <w:r w:rsidR="0015704E" w:rsidRPr="00CD7717">
        <w:rPr>
          <w:vertAlign w:val="subscript"/>
        </w:rPr>
        <w:t>proc,2</w:t>
      </w:r>
      <w:r w:rsidR="0015704E">
        <w:t>.</w:t>
      </w:r>
    </w:p>
    <w:p w14:paraId="78DA81F6" w14:textId="55A37445" w:rsidR="00A92CE0" w:rsidRDefault="00FB5666" w:rsidP="001759D7">
      <w:r>
        <w:t xml:space="preserve">Nevertheless, </w:t>
      </w:r>
      <w:r w:rsidR="0059799A">
        <w:t>it seems like additional offset to T</w:t>
      </w:r>
      <w:r w:rsidR="0059799A" w:rsidRPr="00AE006C">
        <w:rPr>
          <w:vertAlign w:val="subscript"/>
        </w:rPr>
        <w:t xml:space="preserve">proc,2 </w:t>
      </w:r>
      <w:r w:rsidR="00D9093E">
        <w:t xml:space="preserve">is </w:t>
      </w:r>
      <w:r w:rsidR="00E75F4A">
        <w:t xml:space="preserve">not necessary because cancelation </w:t>
      </w:r>
      <w:r w:rsidR="005F69F4">
        <w:t>will require fast reaction</w:t>
      </w:r>
      <w:r w:rsidR="004773DE">
        <w:t>. Another argument against</w:t>
      </w:r>
      <w:r w:rsidR="0096105C">
        <w:t xml:space="preserve"> is that gNB can get the same </w:t>
      </w:r>
      <w:r w:rsidR="00D92813">
        <w:t xml:space="preserve">benefit </w:t>
      </w:r>
      <w:r w:rsidR="0096105C">
        <w:t>by</w:t>
      </w:r>
      <w:r w:rsidR="00624E37">
        <w:t xml:space="preserve"> configuring</w:t>
      </w:r>
      <w:r w:rsidR="00BD0F9E">
        <w:t xml:space="preserve"> UE </w:t>
      </w:r>
      <w:r w:rsidR="00624E37">
        <w:t xml:space="preserve">to </w:t>
      </w:r>
      <w:r w:rsidR="00BD0F9E">
        <w:t xml:space="preserve">monitor CI frequently, e.g. </w:t>
      </w:r>
      <w:r w:rsidR="004D412F">
        <w:t xml:space="preserve">several times per slot and </w:t>
      </w:r>
      <w:r w:rsidR="00624E37">
        <w:t>configuring</w:t>
      </w:r>
      <w:r w:rsidR="004D412F">
        <w:t xml:space="preserve"> RR </w:t>
      </w:r>
      <w:r w:rsidR="00624E37">
        <w:t>to be</w:t>
      </w:r>
      <w:r w:rsidR="004D412F">
        <w:t xml:space="preserve"> short</w:t>
      </w:r>
      <w:r w:rsidR="00C3101B">
        <w:t>, e.g. 2 or 4</w:t>
      </w:r>
      <w:r w:rsidR="001167C8">
        <w:t xml:space="preserve"> OS, which can give very fine granularity in frequency</w:t>
      </w:r>
      <w:r w:rsidR="00624E37">
        <w:t xml:space="preserve"> and </w:t>
      </w:r>
      <w:r w:rsidR="00BB5393">
        <w:t>time</w:t>
      </w:r>
      <w:r w:rsidR="001167C8">
        <w:t>.</w:t>
      </w:r>
    </w:p>
    <w:p w14:paraId="17429B49" w14:textId="081089FF" w:rsidR="007D0B07" w:rsidRPr="000A349B" w:rsidRDefault="00AE2CDE" w:rsidP="00CD7717">
      <w:pPr>
        <w:pStyle w:val="Observation"/>
      </w:pPr>
      <w:bookmarkStart w:id="82" w:name="_Toc24142579"/>
      <w:r>
        <w:t>The</w:t>
      </w:r>
      <w:r w:rsidR="004C36A6">
        <w:t xml:space="preserve">re is no gain in </w:t>
      </w:r>
      <w:r w:rsidR="00E1230F">
        <w:t>specifying</w:t>
      </w:r>
      <w:r>
        <w:t xml:space="preserve"> a</w:t>
      </w:r>
      <w:r w:rsidR="00BB5393">
        <w:t xml:space="preserve">dditional </w:t>
      </w:r>
      <w:r w:rsidR="00EC2594">
        <w:t xml:space="preserve">delay </w:t>
      </w:r>
      <w:r w:rsidR="00E1230F">
        <w:t xml:space="preserve">for the </w:t>
      </w:r>
      <w:r w:rsidR="00EC2594">
        <w:t>reference region starting position</w:t>
      </w:r>
      <w:r w:rsidR="00993533">
        <w:t xml:space="preserve"> </w:t>
      </w:r>
      <w:r w:rsidR="00E1230F">
        <w:t xml:space="preserve">compared to </w:t>
      </w:r>
      <w:r w:rsidR="00B77EDA">
        <w:t xml:space="preserve">the </w:t>
      </w:r>
      <w:r w:rsidR="00B77EDA" w:rsidRPr="00B77EDA">
        <w:rPr>
          <w:rFonts w:eastAsia="SimSun" w:hint="eastAsia"/>
          <w:color w:val="000000"/>
          <w:szCs w:val="20"/>
          <w:lang w:eastAsia="zh-CN"/>
        </w:rPr>
        <w:t>minimum processing time for UL cancelation</w:t>
      </w:r>
      <w:r w:rsidR="00A46D7B">
        <w:t>.</w:t>
      </w:r>
      <w:bookmarkEnd w:id="82"/>
      <w:r w:rsidR="00586A7F">
        <w:t xml:space="preserve"> </w:t>
      </w:r>
    </w:p>
    <w:p w14:paraId="2D7A286E" w14:textId="610FBD17" w:rsidR="00EC5FE1" w:rsidRPr="000A349B" w:rsidRDefault="009F19CC" w:rsidP="00EC5FE1">
      <w:pPr>
        <w:pStyle w:val="Proposal"/>
        <w:rPr>
          <w:rFonts w:cstheme="minorHAnsi"/>
        </w:rPr>
      </w:pPr>
      <w:bookmarkStart w:id="83" w:name="_Toc24156102"/>
      <w:r>
        <w:t xml:space="preserve">Configurable </w:t>
      </w:r>
      <w:r w:rsidR="00BD02E0">
        <w:t xml:space="preserve">time </w:t>
      </w:r>
      <w:r>
        <w:t>offset of the</w:t>
      </w:r>
      <w:r w:rsidR="00EC5FE1" w:rsidRPr="00EC5FE1">
        <w:t xml:space="preserve"> reference region start </w:t>
      </w:r>
      <w:r>
        <w:t>is not supported.</w:t>
      </w:r>
      <w:bookmarkEnd w:id="83"/>
    </w:p>
    <w:p w14:paraId="2F175AC1" w14:textId="0158EF2B" w:rsidR="00CC4B63" w:rsidRDefault="004D03B7" w:rsidP="0038394D">
      <w:r>
        <w:t>Regarding size of RR in time,</w:t>
      </w:r>
      <w:r w:rsidR="009A0B16">
        <w:t xml:space="preserve"> </w:t>
      </w:r>
      <w:r w:rsidR="00C97058">
        <w:t>we think</w:t>
      </w:r>
      <w:r w:rsidR="00D13E00">
        <w:t xml:space="preserve"> that</w:t>
      </w:r>
      <w:r w:rsidR="00C97058">
        <w:t xml:space="preserve"> </w:t>
      </w:r>
      <w:r w:rsidR="00D501CA">
        <w:t>size will depend on</w:t>
      </w:r>
      <w:r w:rsidR="00D13E00">
        <w:t xml:space="preserve"> possible</w:t>
      </w:r>
      <w:r w:rsidR="00D501CA">
        <w:t xml:space="preserve"> periodicit</w:t>
      </w:r>
      <w:r w:rsidR="00D13E00">
        <w:t xml:space="preserve">ies </w:t>
      </w:r>
      <w:r w:rsidR="00FE6BC5">
        <w:t xml:space="preserve">for CI monitoring. </w:t>
      </w:r>
      <w:r w:rsidR="00AB47B6">
        <w:t xml:space="preserve">Specifically, </w:t>
      </w:r>
      <w:r w:rsidR="00DC3457">
        <w:t xml:space="preserve">RR should </w:t>
      </w:r>
      <w:r w:rsidR="00AB47B6">
        <w:t>cover time resources between</w:t>
      </w:r>
      <w:r w:rsidR="00DC3457">
        <w:t xml:space="preserve"> two monitoring occasions</w:t>
      </w:r>
      <w:r w:rsidR="00011511">
        <w:t xml:space="preserve">, otherwise there will be a </w:t>
      </w:r>
      <w:r w:rsidR="00B36568">
        <w:t>time</w:t>
      </w:r>
      <w:r w:rsidR="00011511">
        <w:t xml:space="preserve"> gap when </w:t>
      </w:r>
      <w:proofErr w:type="spellStart"/>
      <w:r w:rsidR="00011511">
        <w:t>gNB</w:t>
      </w:r>
      <w:proofErr w:type="spellEnd"/>
      <w:r w:rsidR="00011511">
        <w:t xml:space="preserve"> cannot </w:t>
      </w:r>
      <w:r w:rsidR="00BD02E0">
        <w:t>indicate</w:t>
      </w:r>
      <w:r w:rsidR="00011511">
        <w:t xml:space="preserve"> UL pre-emption.</w:t>
      </w:r>
      <w:r w:rsidR="0097200E">
        <w:t xml:space="preserve"> E.g. if maximum periodicity of CI monitoring is 4 slots, then RR size should be </w:t>
      </w:r>
      <w:r w:rsidR="0097200E" w:rsidRPr="00B66546">
        <w:t>4</w:t>
      </w:r>
      <w:r w:rsidR="0097200E" w:rsidRPr="00B66546">
        <w:rPr>
          <w:rFonts w:cstheme="minorHAnsi"/>
        </w:rPr>
        <w:t>×</w:t>
      </w:r>
      <w:r w:rsidR="00CE20A8" w:rsidRPr="00B66546">
        <w:rPr>
          <w:rFonts w:cstheme="minorHAnsi"/>
        </w:rPr>
        <w:t>1</w:t>
      </w:r>
      <w:r w:rsidR="0097200E" w:rsidRPr="00B66546">
        <w:t>4</w:t>
      </w:r>
      <w:r w:rsidR="0097200E">
        <w:t xml:space="preserve"> OS</w:t>
      </w:r>
      <w:r w:rsidR="004C6F07">
        <w:t>. The same logic can be applied for minimum</w:t>
      </w:r>
      <w:r w:rsidR="00CE20A8">
        <w:t xml:space="preserve"> RR size</w:t>
      </w:r>
      <w:r w:rsidR="004F3165">
        <w:t xml:space="preserve">, i.e. if </w:t>
      </w:r>
      <w:r w:rsidR="006E1EEC">
        <w:t xml:space="preserve">monitoring </w:t>
      </w:r>
      <w:r w:rsidR="004F3165">
        <w:t xml:space="preserve">periodicity </w:t>
      </w:r>
      <w:r w:rsidR="006E1EEC">
        <w:t xml:space="preserve">is 2 OS, then </w:t>
      </w:r>
      <w:r w:rsidR="00CE66DB">
        <w:t xml:space="preserve">the same </w:t>
      </w:r>
      <w:r w:rsidR="006E1EEC">
        <w:t xml:space="preserve">RR size should be </w:t>
      </w:r>
      <w:r w:rsidR="00CE66DB">
        <w:t>supported.</w:t>
      </w:r>
      <w:r w:rsidR="001A0852">
        <w:t xml:space="preserve"> </w:t>
      </w:r>
      <w:r w:rsidR="00B630A0">
        <w:t xml:space="preserve">In the </w:t>
      </w:r>
      <w:r w:rsidR="00C05A6A">
        <w:t>F</w:t>
      </w:r>
      <w:r w:rsidR="00B630A0">
        <w:t xml:space="preserve">igure 1 </w:t>
      </w:r>
      <w:r w:rsidR="00511FC5">
        <w:t xml:space="preserve">there is an example of UL CI </w:t>
      </w:r>
      <w:r w:rsidR="00C954FC">
        <w:t xml:space="preserve">timeline with monitoring periodicity 1 slot and </w:t>
      </w:r>
      <w:r w:rsidR="00CF7D0E">
        <w:t xml:space="preserve">RR size 14 OFDM symbols. </w:t>
      </w:r>
    </w:p>
    <w:p w14:paraId="2C322E17" w14:textId="513C5CAE" w:rsidR="000C4F41" w:rsidRPr="00CD7717" w:rsidRDefault="001A0852" w:rsidP="0038394D">
      <w:r>
        <w:t xml:space="preserve">In addition, some values </w:t>
      </w:r>
      <w:r w:rsidR="00221F17">
        <w:t xml:space="preserve">make more sense for </w:t>
      </w:r>
      <w:r w:rsidR="00CA4A1C">
        <w:t xml:space="preserve">FR1 rather then for FR2. For example, </w:t>
      </w:r>
      <w:r w:rsidR="00DE51BF">
        <w:t xml:space="preserve">for 15 kHz </w:t>
      </w:r>
      <w:r w:rsidR="009A4F69">
        <w:t>SCS</w:t>
      </w:r>
      <w:r w:rsidR="00FF5987">
        <w:t>,</w:t>
      </w:r>
      <w:r w:rsidR="009A4F69">
        <w:t xml:space="preserve"> short RR in time is more relevant </w:t>
      </w:r>
      <w:r w:rsidR="00E42F58">
        <w:t xml:space="preserve">because we expect to have short </w:t>
      </w:r>
      <w:r w:rsidR="00471DB7">
        <w:t xml:space="preserve">URLLC transmissions, while for </w:t>
      </w:r>
      <w:proofErr w:type="spellStart"/>
      <w:r w:rsidR="00471DB7">
        <w:t>mmWave</w:t>
      </w:r>
      <w:proofErr w:type="spellEnd"/>
      <w:r w:rsidR="00471DB7">
        <w:t xml:space="preserve"> (120 kHz SCS) </w:t>
      </w:r>
      <w:r w:rsidR="00C75FFB">
        <w:t>even slot-based transmissions are</w:t>
      </w:r>
      <w:r w:rsidR="00185508">
        <w:t xml:space="preserve"> fairly good for low latency and longer RR size (in terms of OFDM-symbols)</w:t>
      </w:r>
      <w:r w:rsidR="00CE243D">
        <w:t xml:space="preserve"> can be </w:t>
      </w:r>
      <w:r w:rsidR="00CD1703">
        <w:t>desirable</w:t>
      </w:r>
      <w:r w:rsidR="00CE243D">
        <w:t>.</w:t>
      </w:r>
    </w:p>
    <w:p w14:paraId="75475CA9" w14:textId="7A0AD529" w:rsidR="00142931" w:rsidRDefault="00BB3529" w:rsidP="00CE66DB">
      <w:pPr>
        <w:pStyle w:val="Proposal"/>
        <w:rPr>
          <w:rFonts w:cstheme="minorHAnsi"/>
        </w:rPr>
      </w:pPr>
      <w:bookmarkStart w:id="84" w:name="_Toc24156103"/>
      <w:r>
        <w:rPr>
          <w:rFonts w:cstheme="minorHAnsi"/>
        </w:rPr>
        <w:t>Possible r</w:t>
      </w:r>
      <w:r w:rsidR="00CE66DB">
        <w:rPr>
          <w:rFonts w:cstheme="minorHAnsi"/>
        </w:rPr>
        <w:t>eference resource size</w:t>
      </w:r>
      <w:r>
        <w:rPr>
          <w:rFonts w:cstheme="minorHAnsi"/>
        </w:rPr>
        <w:t>s</w:t>
      </w:r>
      <w:r w:rsidR="00CE66DB">
        <w:rPr>
          <w:rFonts w:cstheme="minorHAnsi"/>
        </w:rPr>
        <w:t xml:space="preserve"> in time domain </w:t>
      </w:r>
      <w:r>
        <w:rPr>
          <w:rFonts w:cstheme="minorHAnsi"/>
        </w:rPr>
        <w:t xml:space="preserve">should be </w:t>
      </w:r>
      <w:r w:rsidR="00BC15D7">
        <w:rPr>
          <w:rFonts w:cstheme="minorHAnsi"/>
        </w:rPr>
        <w:t xml:space="preserve">selected in </w:t>
      </w:r>
      <w:r w:rsidR="00142931">
        <w:rPr>
          <w:rFonts w:cstheme="minorHAnsi"/>
        </w:rPr>
        <w:t xml:space="preserve">connection with </w:t>
      </w:r>
      <w:r w:rsidR="00D01444">
        <w:rPr>
          <w:rFonts w:cstheme="minorHAnsi"/>
        </w:rPr>
        <w:t>configurable periodicities</w:t>
      </w:r>
      <w:r w:rsidR="004021EB">
        <w:rPr>
          <w:rFonts w:cstheme="minorHAnsi"/>
        </w:rPr>
        <w:t>.</w:t>
      </w:r>
      <w:bookmarkEnd w:id="84"/>
    </w:p>
    <w:p w14:paraId="148DC21E" w14:textId="17BAA28A" w:rsidR="00CE66DB" w:rsidRPr="000E7B3D" w:rsidRDefault="00142931" w:rsidP="00CE66DB">
      <w:pPr>
        <w:pStyle w:val="Proposal"/>
        <w:rPr>
          <w:rFonts w:cstheme="minorHAnsi"/>
        </w:rPr>
      </w:pPr>
      <w:bookmarkStart w:id="85" w:name="_Toc24156104"/>
      <w:r>
        <w:rPr>
          <w:rFonts w:cstheme="minorHAnsi"/>
        </w:rPr>
        <w:t xml:space="preserve">The following </w:t>
      </w:r>
      <w:r w:rsidR="00C00075">
        <w:rPr>
          <w:rFonts w:cstheme="minorHAnsi"/>
        </w:rPr>
        <w:t>FR-</w:t>
      </w:r>
      <w:r w:rsidR="003A45BD">
        <w:rPr>
          <w:rFonts w:cstheme="minorHAnsi"/>
        </w:rPr>
        <w:t xml:space="preserve">specific values of reference resource </w:t>
      </w:r>
      <w:r w:rsidR="00C00075">
        <w:rPr>
          <w:rFonts w:cstheme="minorHAnsi"/>
        </w:rPr>
        <w:t>duration</w:t>
      </w:r>
      <w:r w:rsidR="000E7B3D">
        <w:rPr>
          <w:rFonts w:cstheme="minorHAnsi"/>
        </w:rPr>
        <w:t xml:space="preserve"> are supported:</w:t>
      </w:r>
      <w:r w:rsidR="000E7B3D">
        <w:rPr>
          <w:rFonts w:cstheme="minorHAnsi"/>
        </w:rPr>
        <w:br/>
      </w:r>
      <w:r w:rsidR="008C3431">
        <w:rPr>
          <w:rFonts w:cstheme="minorHAnsi"/>
        </w:rPr>
        <w:t xml:space="preserve">  - </w:t>
      </w:r>
      <w:r w:rsidR="00FF4708">
        <w:rPr>
          <w:rFonts w:cstheme="minorHAnsi"/>
        </w:rPr>
        <w:t>For FR1:</w:t>
      </w:r>
      <w:r w:rsidR="0099675C" w:rsidRPr="000E7B3D">
        <w:rPr>
          <w:rFonts w:cstheme="minorHAnsi"/>
        </w:rPr>
        <w:t xml:space="preserve"> </w:t>
      </w:r>
      <w:r w:rsidR="0099675C" w:rsidRPr="000E7B3D">
        <w:t>2 OS, 4 OS, 7 OS</w:t>
      </w:r>
      <w:r w:rsidR="008C3431">
        <w:t>, and</w:t>
      </w:r>
      <w:r w:rsidR="0099675C" w:rsidRPr="000E7B3D">
        <w:t xml:space="preserve"> 14 OS</w:t>
      </w:r>
      <w:r w:rsidR="008C3431">
        <w:t>;</w:t>
      </w:r>
      <w:r w:rsidR="008C3431">
        <w:br/>
        <w:t xml:space="preserve">  - For FR2: </w:t>
      </w:r>
      <w:r w:rsidR="0099675C" w:rsidRPr="000E7B3D">
        <w:t>28 OS and 56 OS.</w:t>
      </w:r>
      <w:bookmarkEnd w:id="85"/>
    </w:p>
    <w:p w14:paraId="3E972E09" w14:textId="13EC83CE" w:rsidR="000E2D47" w:rsidRDefault="000E2D47" w:rsidP="001759D7"/>
    <w:p w14:paraId="723BDA20" w14:textId="77777777" w:rsidR="000E2D47" w:rsidRDefault="000E2D47" w:rsidP="000E2D47">
      <w:pPr>
        <w:jc w:val="center"/>
      </w:pPr>
      <w:r>
        <w:rPr>
          <w:noProof/>
        </w:rPr>
        <w:lastRenderedPageBreak/>
        <w:drawing>
          <wp:inline distT="0" distB="0" distL="0" distR="0" wp14:anchorId="1A179263" wp14:editId="1557AC05">
            <wp:extent cx="6217920" cy="2871048"/>
            <wp:effectExtent l="0" t="0" r="0" b="5715"/>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238706" cy="2880646"/>
                    </a:xfrm>
                    <a:prstGeom prst="rect">
                      <a:avLst/>
                    </a:prstGeom>
                    <a:noFill/>
                  </pic:spPr>
                </pic:pic>
              </a:graphicData>
            </a:graphic>
          </wp:inline>
        </w:drawing>
      </w:r>
    </w:p>
    <w:p w14:paraId="7D2BF309" w14:textId="28F9C7E5" w:rsidR="000E2D47" w:rsidRDefault="000E2D47" w:rsidP="00AE006C">
      <w:pPr>
        <w:pStyle w:val="Caption"/>
        <w:jc w:val="center"/>
      </w:pPr>
      <w:r>
        <w:t>Fig</w:t>
      </w:r>
      <w:r w:rsidR="002B2E43">
        <w:t xml:space="preserve">ure </w:t>
      </w:r>
      <w:r>
        <w:t>1 – Example of UL CI timeline with 1 slot monitoring periodicity and 14 OS RR size in time.</w:t>
      </w:r>
    </w:p>
    <w:p w14:paraId="1248F505" w14:textId="77777777" w:rsidR="000E2D47" w:rsidRDefault="000E2D47" w:rsidP="001759D7"/>
    <w:p w14:paraId="556C7F35" w14:textId="60FB1A97" w:rsidR="007D0B07" w:rsidRDefault="00221481" w:rsidP="001759D7">
      <w:r>
        <w:t xml:space="preserve">Finally, </w:t>
      </w:r>
      <w:r w:rsidR="00BA2375">
        <w:t xml:space="preserve">to optimize </w:t>
      </w:r>
      <w:r w:rsidR="00961B15">
        <w:t xml:space="preserve">signaling efficiency, DL symbols can be excluded </w:t>
      </w:r>
      <w:r w:rsidR="00CC5331">
        <w:t xml:space="preserve">from reference region </w:t>
      </w:r>
      <w:r w:rsidR="00900F5F">
        <w:t>in TDD case, similarly to DL PI</w:t>
      </w:r>
      <w:r w:rsidR="00CC5331">
        <w:t>, but only if TDD pattern is static. Otherwise</w:t>
      </w:r>
      <w:r w:rsidR="005D65A5">
        <w:t xml:space="preserve"> with dynamic TDD</w:t>
      </w:r>
      <w:r w:rsidR="002E034D">
        <w:t xml:space="preserve"> </w:t>
      </w:r>
      <w:r w:rsidR="00612D02">
        <w:t>unsuccessful decoding of SFI will</w:t>
      </w:r>
      <w:r w:rsidR="005D65A5">
        <w:t xml:space="preserve"> lead to </w:t>
      </w:r>
      <w:r w:rsidR="00DD3C81">
        <w:t>misalignment</w:t>
      </w:r>
      <w:r w:rsidR="005D65A5">
        <w:t xml:space="preserve"> between </w:t>
      </w:r>
      <w:r w:rsidR="00DD3C81">
        <w:t xml:space="preserve">UE and </w:t>
      </w:r>
      <w:proofErr w:type="spellStart"/>
      <w:r w:rsidR="00DD3C81">
        <w:t>gNB</w:t>
      </w:r>
      <w:proofErr w:type="spellEnd"/>
      <w:r w:rsidR="00A044DE">
        <w:t xml:space="preserve"> and wrong interpretation of UL CI.</w:t>
      </w:r>
      <w:r w:rsidR="00AD5F47">
        <w:t xml:space="preserve"> The example of </w:t>
      </w:r>
      <w:r w:rsidR="006F66C0">
        <w:t>the RR structure for TDD is given in Figure 2.</w:t>
      </w:r>
    </w:p>
    <w:p w14:paraId="733D7019" w14:textId="27220C43" w:rsidR="00900F5F" w:rsidRPr="000A349B" w:rsidRDefault="00433BEF" w:rsidP="00900F5F">
      <w:pPr>
        <w:pStyle w:val="Proposal"/>
        <w:rPr>
          <w:rFonts w:cstheme="minorHAnsi"/>
        </w:rPr>
      </w:pPr>
      <w:bookmarkStart w:id="86" w:name="_Toc24156105"/>
      <w:r>
        <w:rPr>
          <w:rFonts w:cstheme="minorHAnsi"/>
        </w:rPr>
        <w:t>E</w:t>
      </w:r>
      <w:r w:rsidR="00900F5F">
        <w:rPr>
          <w:rFonts w:cstheme="minorHAnsi"/>
        </w:rPr>
        <w:t xml:space="preserve">xclude DL symbols from </w:t>
      </w:r>
      <w:r w:rsidR="00D66A6A">
        <w:rPr>
          <w:rFonts w:cstheme="minorHAnsi"/>
        </w:rPr>
        <w:t xml:space="preserve">reference </w:t>
      </w:r>
      <w:r w:rsidR="007F039F">
        <w:rPr>
          <w:rFonts w:cstheme="minorHAnsi"/>
        </w:rPr>
        <w:t>region</w:t>
      </w:r>
      <w:r w:rsidR="00D66A6A">
        <w:rPr>
          <w:rFonts w:cstheme="minorHAnsi"/>
        </w:rPr>
        <w:t xml:space="preserve"> in case of TDD</w:t>
      </w:r>
      <w:r w:rsidR="002B44E8">
        <w:rPr>
          <w:rFonts w:cstheme="minorHAnsi"/>
        </w:rPr>
        <w:t xml:space="preserve"> according to </w:t>
      </w:r>
      <w:r w:rsidR="00EE2645">
        <w:rPr>
          <w:rFonts w:cstheme="minorHAnsi"/>
        </w:rPr>
        <w:t>semi-</w:t>
      </w:r>
      <w:r w:rsidR="002B44E8">
        <w:rPr>
          <w:rFonts w:cstheme="minorHAnsi"/>
        </w:rPr>
        <w:t>static TDD pattern</w:t>
      </w:r>
      <w:r w:rsidR="00F07BFD">
        <w:rPr>
          <w:rFonts w:cstheme="minorHAnsi"/>
        </w:rPr>
        <w:t>.</w:t>
      </w:r>
      <w:bookmarkEnd w:id="86"/>
    </w:p>
    <w:p w14:paraId="1C769A37" w14:textId="09BB1FD7" w:rsidR="00900F5F" w:rsidRDefault="00900F5F">
      <w:pPr>
        <w:jc w:val="center"/>
      </w:pPr>
    </w:p>
    <w:p w14:paraId="1658FCC9" w14:textId="17BB2A80" w:rsidR="00F56708" w:rsidRDefault="006F66C0" w:rsidP="00AE006C">
      <w:pPr>
        <w:jc w:val="center"/>
        <w:rPr>
          <w:b/>
        </w:rPr>
      </w:pPr>
      <w:r>
        <w:rPr>
          <w:b/>
          <w:noProof/>
        </w:rPr>
        <w:drawing>
          <wp:inline distT="0" distB="0" distL="0" distR="0" wp14:anchorId="3ABE5986" wp14:editId="52F7CF54">
            <wp:extent cx="4550054" cy="2312351"/>
            <wp:effectExtent l="0" t="0" r="3175"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52854" cy="2313774"/>
                    </a:xfrm>
                    <a:prstGeom prst="rect">
                      <a:avLst/>
                    </a:prstGeom>
                    <a:noFill/>
                  </pic:spPr>
                </pic:pic>
              </a:graphicData>
            </a:graphic>
          </wp:inline>
        </w:drawing>
      </w:r>
    </w:p>
    <w:p w14:paraId="05CCAD4B" w14:textId="7DECC200" w:rsidR="006F66C0" w:rsidRDefault="00945996" w:rsidP="00AE006C">
      <w:pPr>
        <w:pStyle w:val="Caption"/>
        <w:jc w:val="center"/>
      </w:pPr>
      <w:r>
        <w:t xml:space="preserve">Figure 2 – Example of </w:t>
      </w:r>
      <w:r w:rsidR="002B2E43">
        <w:t xml:space="preserve">the </w:t>
      </w:r>
      <w:r>
        <w:t>reference region structure for TDD</w:t>
      </w:r>
      <w:r w:rsidR="002B2E43">
        <w:t>.</w:t>
      </w:r>
    </w:p>
    <w:p w14:paraId="3EF87815" w14:textId="77777777" w:rsidR="006F66C0" w:rsidRDefault="006F66C0" w:rsidP="001759D7">
      <w:pPr>
        <w:rPr>
          <w:b/>
        </w:rPr>
      </w:pPr>
    </w:p>
    <w:p w14:paraId="1254A077" w14:textId="688992D9" w:rsidR="0035188C" w:rsidRPr="00CD7717" w:rsidRDefault="00796F61" w:rsidP="001759D7">
      <w:pPr>
        <w:rPr>
          <w:b/>
        </w:rPr>
      </w:pPr>
      <w:r>
        <w:rPr>
          <w:b/>
        </w:rPr>
        <w:t>Time domain granularity</w:t>
      </w:r>
      <w:r w:rsidR="00230F48">
        <w:rPr>
          <w:b/>
        </w:rPr>
        <w:t xml:space="preserve"> of CI</w:t>
      </w:r>
    </w:p>
    <w:p w14:paraId="5F0340EC" w14:textId="7DA60F78" w:rsidR="00774D6F" w:rsidRDefault="00774D6F" w:rsidP="001759D7">
      <w:pPr>
        <w:rPr>
          <w:rFonts w:eastAsia="SimSun"/>
          <w:szCs w:val="20"/>
        </w:rPr>
      </w:pPr>
      <w:r>
        <w:rPr>
          <w:rFonts w:eastAsia="SimSun"/>
          <w:szCs w:val="20"/>
        </w:rPr>
        <w:t xml:space="preserve">It was agreed in the last meeting that </w:t>
      </w:r>
      <w:r w:rsidR="00395E9B">
        <w:rPr>
          <w:rFonts w:eastAsia="SimSun"/>
          <w:szCs w:val="20"/>
        </w:rPr>
        <w:t xml:space="preserve">number of partitions in RR can be configured. Further, RAN1 should </w:t>
      </w:r>
      <w:r w:rsidR="00A22CCE">
        <w:rPr>
          <w:rFonts w:eastAsia="SimSun"/>
          <w:szCs w:val="20"/>
        </w:rPr>
        <w:t xml:space="preserve">discuss possible values of the parameter. </w:t>
      </w:r>
      <w:r w:rsidR="009D4E14">
        <w:rPr>
          <w:rFonts w:eastAsia="SimSun"/>
          <w:szCs w:val="20"/>
        </w:rPr>
        <w:t>We think that</w:t>
      </w:r>
      <w:r w:rsidR="00C57FC2">
        <w:rPr>
          <w:rFonts w:eastAsia="SimSun"/>
          <w:szCs w:val="20"/>
        </w:rPr>
        <w:t xml:space="preserve"> any</w:t>
      </w:r>
      <w:r w:rsidR="009D4E14">
        <w:rPr>
          <w:rFonts w:eastAsia="SimSun"/>
          <w:szCs w:val="20"/>
        </w:rPr>
        <w:t xml:space="preserve"> </w:t>
      </w:r>
      <w:r w:rsidR="00C725C8">
        <w:rPr>
          <w:rFonts w:eastAsia="SimSun"/>
          <w:szCs w:val="20"/>
        </w:rPr>
        <w:t xml:space="preserve">divisor </w:t>
      </w:r>
      <w:r w:rsidR="00292DC3">
        <w:rPr>
          <w:rFonts w:eastAsia="SimSun"/>
          <w:szCs w:val="20"/>
        </w:rPr>
        <w:t xml:space="preserve">which leads to integer division </w:t>
      </w:r>
      <w:r w:rsidR="00C725C8">
        <w:rPr>
          <w:rFonts w:eastAsia="SimSun"/>
          <w:szCs w:val="20"/>
        </w:rPr>
        <w:t>of field size for one carrier</w:t>
      </w:r>
      <w:r w:rsidR="00C57FC2">
        <w:rPr>
          <w:rFonts w:eastAsia="SimSun"/>
          <w:szCs w:val="20"/>
        </w:rPr>
        <w:t xml:space="preserve"> is </w:t>
      </w:r>
      <w:r w:rsidR="00DC2856">
        <w:rPr>
          <w:rFonts w:eastAsia="SimSun"/>
          <w:szCs w:val="20"/>
        </w:rPr>
        <w:t>acceptable.</w:t>
      </w:r>
    </w:p>
    <w:p w14:paraId="15F03902" w14:textId="77777777" w:rsidR="00EA395E" w:rsidRDefault="00EA395E" w:rsidP="001759D7">
      <w:pPr>
        <w:rPr>
          <w:rFonts w:eastAsia="SimSun"/>
          <w:szCs w:val="20"/>
        </w:rPr>
      </w:pPr>
    </w:p>
    <w:p w14:paraId="3612274C" w14:textId="6A6862C4" w:rsidR="00C725C8" w:rsidRPr="000A349B" w:rsidRDefault="00DC2856" w:rsidP="00C725C8">
      <w:pPr>
        <w:pStyle w:val="Proposal"/>
        <w:rPr>
          <w:rFonts w:cstheme="minorHAnsi"/>
        </w:rPr>
      </w:pPr>
      <w:bookmarkStart w:id="87" w:name="_Toc24156106"/>
      <w:r>
        <w:rPr>
          <w:rFonts w:eastAsia="SimSun"/>
          <w:szCs w:val="20"/>
        </w:rPr>
        <w:t xml:space="preserve">Any divisor </w:t>
      </w:r>
      <w:r w:rsidR="00292DC3">
        <w:rPr>
          <w:rFonts w:eastAsia="SimSun"/>
          <w:szCs w:val="20"/>
        </w:rPr>
        <w:t xml:space="preserve">which leads to integer division </w:t>
      </w:r>
      <w:r>
        <w:rPr>
          <w:rFonts w:eastAsia="SimSun"/>
          <w:szCs w:val="20"/>
        </w:rPr>
        <w:t xml:space="preserve">of </w:t>
      </w:r>
      <w:r w:rsidR="002D0AAC">
        <w:rPr>
          <w:rFonts w:eastAsia="SimSun"/>
          <w:szCs w:val="20"/>
        </w:rPr>
        <w:t>bitmap</w:t>
      </w:r>
      <w:r>
        <w:rPr>
          <w:rFonts w:eastAsia="SimSun"/>
          <w:szCs w:val="20"/>
        </w:rPr>
        <w:t xml:space="preserve"> size for one carrier is acceptable</w:t>
      </w:r>
      <w:r w:rsidR="00FF5EC8">
        <w:rPr>
          <w:rFonts w:eastAsia="SimSun"/>
          <w:szCs w:val="20"/>
        </w:rPr>
        <w:t xml:space="preserve"> to define partition</w:t>
      </w:r>
      <w:r w:rsidR="00271449">
        <w:rPr>
          <w:rFonts w:eastAsia="SimSun"/>
          <w:szCs w:val="20"/>
        </w:rPr>
        <w:t xml:space="preserve">s number, e.g. </w:t>
      </w:r>
      <w:r w:rsidR="00271449" w:rsidRPr="00271449">
        <w:rPr>
          <w:rFonts w:eastAsia="SimSun"/>
          <w:szCs w:val="20"/>
        </w:rPr>
        <w:t>[1],[2],[7],[14]</w:t>
      </w:r>
      <w:r w:rsidR="00271449">
        <w:rPr>
          <w:rFonts w:eastAsia="SimSun"/>
          <w:szCs w:val="20"/>
        </w:rPr>
        <w:t xml:space="preserve"> and [28].</w:t>
      </w:r>
      <w:r w:rsidR="00E6734B">
        <w:rPr>
          <w:rFonts w:eastAsia="SimSun"/>
          <w:szCs w:val="20"/>
        </w:rPr>
        <w:t xml:space="preserve"> In addition, the value [4]</w:t>
      </w:r>
      <w:r w:rsidR="00297570">
        <w:rPr>
          <w:rFonts w:eastAsia="SimSun"/>
          <w:szCs w:val="20"/>
        </w:rPr>
        <w:t xml:space="preserve"> </w:t>
      </w:r>
      <w:r w:rsidR="001030B1">
        <w:rPr>
          <w:rFonts w:eastAsia="SimSun"/>
          <w:szCs w:val="20"/>
        </w:rPr>
        <w:t xml:space="preserve">can be used with </w:t>
      </w:r>
      <w:r w:rsidR="00902240">
        <w:rPr>
          <w:rFonts w:eastAsia="SimSun"/>
          <w:szCs w:val="20"/>
        </w:rPr>
        <w:t>28</w:t>
      </w:r>
      <w:r w:rsidR="002D0AAC">
        <w:rPr>
          <w:rFonts w:eastAsia="SimSun"/>
          <w:szCs w:val="20"/>
        </w:rPr>
        <w:t>-bits bitmap.</w:t>
      </w:r>
      <w:bookmarkEnd w:id="87"/>
    </w:p>
    <w:p w14:paraId="40B67449" w14:textId="77777777" w:rsidR="00400241" w:rsidRDefault="00400241" w:rsidP="001759D7">
      <w:pPr>
        <w:rPr>
          <w:rFonts w:eastAsia="SimSun"/>
          <w:szCs w:val="20"/>
        </w:rPr>
      </w:pPr>
    </w:p>
    <w:p w14:paraId="14459054" w14:textId="7FB79405" w:rsidR="00F25652" w:rsidRPr="00C1155A" w:rsidRDefault="00F25652" w:rsidP="001759D7">
      <w:pPr>
        <w:rPr>
          <w:b/>
        </w:rPr>
      </w:pPr>
      <w:r w:rsidRPr="00C1155A">
        <w:rPr>
          <w:b/>
        </w:rPr>
        <w:t>DCI size</w:t>
      </w:r>
      <w:r w:rsidR="007D4C16">
        <w:rPr>
          <w:b/>
        </w:rPr>
        <w:t xml:space="preserve"> configuration</w:t>
      </w:r>
    </w:p>
    <w:p w14:paraId="4E411801" w14:textId="1C407D9D" w:rsidR="00A6769C" w:rsidRDefault="00413EF3" w:rsidP="001759D7">
      <w:r w:rsidRPr="000A349B">
        <w:t>In</w:t>
      </w:r>
      <w:r w:rsidR="00022B1F" w:rsidRPr="000A349B">
        <w:t xml:space="preserve"> our </w:t>
      </w:r>
      <w:r w:rsidRPr="000A349B">
        <w:t>view</w:t>
      </w:r>
      <w:r w:rsidR="00022B1F" w:rsidRPr="000A349B">
        <w:t xml:space="preserve"> it seems beneficial to </w:t>
      </w:r>
      <w:r w:rsidR="00DD76DB" w:rsidRPr="000A349B">
        <w:t>align</w:t>
      </w:r>
      <w:r w:rsidR="00A81D5D">
        <w:t xml:space="preserve"> CI</w:t>
      </w:r>
      <w:r w:rsidR="00DD76DB" w:rsidRPr="000A349B">
        <w:t xml:space="preserve"> with one of the existing DCI because in case of </w:t>
      </w:r>
      <w:r w:rsidRPr="000A349B">
        <w:t>a UE with both URLLC and eMBB service</w:t>
      </w:r>
      <w:r w:rsidR="00DD76DB" w:rsidRPr="000A349B">
        <w:t xml:space="preserve"> </w:t>
      </w:r>
      <w:r w:rsidR="006421B6" w:rsidRPr="000A349B">
        <w:t xml:space="preserve">a UE may monitor </w:t>
      </w:r>
      <w:r w:rsidR="00820AF2" w:rsidRPr="000A349B">
        <w:t xml:space="preserve">both. </w:t>
      </w:r>
      <w:r w:rsidR="00A46039" w:rsidRPr="000A349B">
        <w:t xml:space="preserve">From plurality of </w:t>
      </w:r>
      <w:r w:rsidR="0025761B" w:rsidRPr="000A349B">
        <w:t xml:space="preserve">formats </w:t>
      </w:r>
      <w:r w:rsidR="0089534F" w:rsidRPr="000A349B">
        <w:t xml:space="preserve">we think </w:t>
      </w:r>
      <w:r w:rsidR="00235B98" w:rsidRPr="000A349B">
        <w:t xml:space="preserve">that DCI format 2_1 </w:t>
      </w:r>
      <w:r w:rsidR="0021143C" w:rsidRPr="000A349B">
        <w:t>is the best can</w:t>
      </w:r>
      <w:r w:rsidR="001234EF" w:rsidRPr="000A349B">
        <w:t xml:space="preserve">didate, because </w:t>
      </w:r>
      <w:r w:rsidR="00F5328A" w:rsidRPr="000A349B">
        <w:t>its size varies along with component carriers</w:t>
      </w:r>
      <w:r w:rsidR="00BB7B3E" w:rsidRPr="000A349B">
        <w:t xml:space="preserve"> number configured for UE</w:t>
      </w:r>
      <w:r w:rsidR="00AC51AF" w:rsidRPr="000A349B">
        <w:t xml:space="preserve"> (14 bits per carrier).</w:t>
      </w:r>
      <w:r w:rsidR="00A6769C">
        <w:t xml:space="preserve"> However, i</w:t>
      </w:r>
      <w:r w:rsidR="00D665B9">
        <w:t xml:space="preserve">f 28-bit bitmap size will be additionally accepted, </w:t>
      </w:r>
      <w:r w:rsidR="0089678B">
        <w:t>there can be difficult to make sizes aligned without additional limitation.</w:t>
      </w:r>
      <w:r w:rsidR="00B84DD6">
        <w:t xml:space="preserve"> For example, if 28-bit bitmap is configured, then </w:t>
      </w:r>
      <w:r w:rsidR="006D79FC">
        <w:t xml:space="preserve">maximum 4 carriers can be supported for signaling, which will make </w:t>
      </w:r>
      <w:r w:rsidR="0089187E">
        <w:t xml:space="preserve">DCI payload size less than 126 bits (max </w:t>
      </w:r>
      <w:r w:rsidR="00375FDB">
        <w:t>payload for DCI 2_1).</w:t>
      </w:r>
    </w:p>
    <w:p w14:paraId="64511A0F" w14:textId="070787B8" w:rsidR="0015258A" w:rsidRPr="0015258A" w:rsidRDefault="00D34AF5" w:rsidP="0015258A">
      <w:pPr>
        <w:pStyle w:val="Proposal"/>
        <w:rPr>
          <w:rFonts w:cstheme="minorHAnsi"/>
        </w:rPr>
      </w:pPr>
      <w:bookmarkStart w:id="88" w:name="_Toc24098536"/>
      <w:bookmarkStart w:id="89" w:name="_Toc24156107"/>
      <w:bookmarkStart w:id="90" w:name="_Toc16613817"/>
      <w:bookmarkStart w:id="91" w:name="_Toc16613947"/>
      <w:bookmarkStart w:id="92" w:name="_Toc21343906"/>
      <w:bookmarkStart w:id="93" w:name="_Toc21351263"/>
      <w:bookmarkEnd w:id="88"/>
      <w:r>
        <w:t>A bitmap</w:t>
      </w:r>
      <w:r w:rsidR="005E056A">
        <w:t xml:space="preserve"> size</w:t>
      </w:r>
      <w:r>
        <w:t xml:space="preserve"> configured</w:t>
      </w:r>
      <w:r w:rsidR="0015258A" w:rsidRPr="0015258A">
        <w:rPr>
          <w:rFonts w:cstheme="minorHAnsi"/>
        </w:rPr>
        <w:t xml:space="preserve"> per serving cell</w:t>
      </w:r>
      <w:r w:rsidR="005E056A">
        <w:rPr>
          <w:rFonts w:cstheme="minorHAnsi"/>
        </w:rPr>
        <w:t xml:space="preserve"> </w:t>
      </w:r>
      <w:r w:rsidR="007739F0">
        <w:rPr>
          <w:rFonts w:cstheme="minorHAnsi"/>
        </w:rPr>
        <w:t xml:space="preserve">can </w:t>
      </w:r>
      <w:r w:rsidR="004D28EF">
        <w:rPr>
          <w:rFonts w:cstheme="minorHAnsi"/>
        </w:rPr>
        <w:t xml:space="preserve">comprise of </w:t>
      </w:r>
      <w:r w:rsidR="004F1EDE">
        <w:rPr>
          <w:rFonts w:cstheme="minorHAnsi"/>
        </w:rPr>
        <w:t>28</w:t>
      </w:r>
      <w:r w:rsidR="0015258A" w:rsidRPr="0015258A">
        <w:rPr>
          <w:rFonts w:cstheme="minorHAnsi"/>
        </w:rPr>
        <w:t xml:space="preserve"> bits</w:t>
      </w:r>
      <w:r w:rsidR="00363DE0">
        <w:rPr>
          <w:rFonts w:cstheme="minorHAnsi"/>
        </w:rPr>
        <w:t xml:space="preserve"> in addition to agreed value</w:t>
      </w:r>
      <w:r>
        <w:rPr>
          <w:rFonts w:cstheme="minorHAnsi"/>
        </w:rPr>
        <w:t xml:space="preserve"> </w:t>
      </w:r>
      <w:r w:rsidR="004D28EF">
        <w:rPr>
          <w:rFonts w:cstheme="minorHAnsi"/>
        </w:rPr>
        <w:t xml:space="preserve">of </w:t>
      </w:r>
      <w:r>
        <w:rPr>
          <w:rFonts w:cstheme="minorHAnsi"/>
        </w:rPr>
        <w:t>14 bits</w:t>
      </w:r>
      <w:r w:rsidR="00BA5427">
        <w:rPr>
          <w:rFonts w:cstheme="minorHAnsi"/>
        </w:rPr>
        <w:t>. 7-bit bitmap is not supported.</w:t>
      </w:r>
      <w:bookmarkEnd w:id="89"/>
    </w:p>
    <w:p w14:paraId="184EC227" w14:textId="1F3170FD" w:rsidR="004D1A6C" w:rsidRDefault="004D1A6C" w:rsidP="001A212B">
      <w:pPr>
        <w:pStyle w:val="Proposal"/>
        <w:rPr>
          <w:rFonts w:cstheme="minorHAnsi"/>
        </w:rPr>
      </w:pPr>
      <w:bookmarkStart w:id="94" w:name="_Toc24156108"/>
      <w:r>
        <w:rPr>
          <w:rFonts w:cstheme="minorHAnsi"/>
        </w:rPr>
        <w:t xml:space="preserve">DCI </w:t>
      </w:r>
      <w:r w:rsidR="00F82105">
        <w:rPr>
          <w:rFonts w:cstheme="minorHAnsi"/>
        </w:rPr>
        <w:t>p</w:t>
      </w:r>
      <w:r>
        <w:rPr>
          <w:rFonts w:cstheme="minorHAnsi"/>
        </w:rPr>
        <w:t xml:space="preserve">ayload </w:t>
      </w:r>
      <w:r w:rsidR="00736EC0">
        <w:rPr>
          <w:rFonts w:cstheme="minorHAnsi"/>
        </w:rPr>
        <w:t xml:space="preserve">size </w:t>
      </w:r>
      <w:r w:rsidR="00F82105">
        <w:rPr>
          <w:rFonts w:cstheme="minorHAnsi"/>
        </w:rPr>
        <w:t xml:space="preserve">for UL CI </w:t>
      </w:r>
      <w:r w:rsidR="00736EC0">
        <w:rPr>
          <w:rFonts w:cstheme="minorHAnsi"/>
        </w:rPr>
        <w:t xml:space="preserve">is configured </w:t>
      </w:r>
      <w:r w:rsidR="005B6AE5">
        <w:rPr>
          <w:rFonts w:cstheme="minorHAnsi"/>
        </w:rPr>
        <w:t>up to 126 bits</w:t>
      </w:r>
      <w:r w:rsidR="005E056A">
        <w:rPr>
          <w:rFonts w:cstheme="minorHAnsi"/>
        </w:rPr>
        <w:t xml:space="preserve">, </w:t>
      </w:r>
      <w:proofErr w:type="gramStart"/>
      <w:r w:rsidR="005E056A">
        <w:rPr>
          <w:rFonts w:cstheme="minorHAnsi"/>
        </w:rPr>
        <w:t>similar to</w:t>
      </w:r>
      <w:proofErr w:type="gramEnd"/>
      <w:r w:rsidR="005E056A">
        <w:rPr>
          <w:rFonts w:cstheme="minorHAnsi"/>
        </w:rPr>
        <w:t xml:space="preserve"> DL PI.</w:t>
      </w:r>
      <w:bookmarkEnd w:id="94"/>
    </w:p>
    <w:p w14:paraId="7993BE7E" w14:textId="485C6D36" w:rsidR="00907DB3" w:rsidRPr="00C5098F" w:rsidRDefault="00375FDB" w:rsidP="001759D7">
      <w:pPr>
        <w:pStyle w:val="Proposal"/>
        <w:rPr>
          <w:rFonts w:cstheme="minorHAnsi"/>
        </w:rPr>
      </w:pPr>
      <w:bookmarkStart w:id="95" w:name="_Toc24156109"/>
      <w:r>
        <w:rPr>
          <w:rFonts w:cstheme="minorHAnsi"/>
        </w:rPr>
        <w:t xml:space="preserve">Additional limitations on max number of carriers </w:t>
      </w:r>
      <w:r w:rsidR="0012317E">
        <w:rPr>
          <w:rFonts w:cstheme="minorHAnsi"/>
        </w:rPr>
        <w:t xml:space="preserve">can be considered if 28-bit </w:t>
      </w:r>
      <w:r w:rsidR="00CC7232">
        <w:rPr>
          <w:rFonts w:cstheme="minorHAnsi"/>
        </w:rPr>
        <w:t>bitmap is supported</w:t>
      </w:r>
      <w:bookmarkEnd w:id="95"/>
      <w:r w:rsidR="004C7D1C">
        <w:rPr>
          <w:rFonts w:cstheme="minorHAnsi"/>
        </w:rPr>
        <w:t xml:space="preserve"> </w:t>
      </w:r>
      <w:bookmarkEnd w:id="90"/>
      <w:bookmarkEnd w:id="91"/>
      <w:bookmarkEnd w:id="92"/>
      <w:bookmarkEnd w:id="93"/>
    </w:p>
    <w:p w14:paraId="3A18D2C3" w14:textId="05FFF194" w:rsidR="0046156B" w:rsidRPr="000A349B" w:rsidRDefault="0046156B" w:rsidP="0046156B">
      <w:pPr>
        <w:pStyle w:val="Heading3"/>
        <w:numPr>
          <w:ilvl w:val="2"/>
          <w:numId w:val="0"/>
        </w:numPr>
        <w:tabs>
          <w:tab w:val="num" w:pos="720"/>
        </w:tabs>
        <w:ind w:left="720" w:hanging="720"/>
      </w:pPr>
      <w:r w:rsidRPr="000A349B">
        <w:t>2.1.</w:t>
      </w:r>
      <w:r w:rsidR="00891812">
        <w:t>3</w:t>
      </w:r>
      <w:r w:rsidRPr="000A349B">
        <w:tab/>
        <w:t>UE behavior upon rece</w:t>
      </w:r>
      <w:r w:rsidR="008D5E4F" w:rsidRPr="000A349B">
        <w:t>ption</w:t>
      </w:r>
      <w:r w:rsidRPr="000A349B">
        <w:t xml:space="preserve"> of cancellation indication</w:t>
      </w:r>
    </w:p>
    <w:p w14:paraId="2BA11EE9" w14:textId="5DC68518" w:rsidR="00231801" w:rsidRDefault="0046156B" w:rsidP="0046156B">
      <w:r w:rsidRPr="000A349B">
        <w:t>In RAN1#98</w:t>
      </w:r>
      <w:r w:rsidR="003A5D5F">
        <w:t xml:space="preserve">bis </w:t>
      </w:r>
      <w:r w:rsidR="009B36B3" w:rsidRPr="000A349B">
        <w:t>it was</w:t>
      </w:r>
      <w:r w:rsidRPr="000A349B">
        <w:t xml:space="preserve"> </w:t>
      </w:r>
      <w:r w:rsidR="003A5D5F">
        <w:t xml:space="preserve">agreed to </w:t>
      </w:r>
      <w:r w:rsidR="00B371FE">
        <w:t xml:space="preserve">cancel PUSCH and </w:t>
      </w:r>
      <w:r w:rsidR="00B613FA">
        <w:t xml:space="preserve">SRS, while </w:t>
      </w:r>
      <w:r w:rsidR="00E477B4">
        <w:t xml:space="preserve">PUCCH and PRACH messages cannot be cancelled. </w:t>
      </w:r>
      <w:r w:rsidR="00DB157F">
        <w:t xml:space="preserve">We </w:t>
      </w:r>
      <w:r w:rsidR="007A7A3D">
        <w:t xml:space="preserve">think that </w:t>
      </w:r>
      <w:r w:rsidR="008B3239">
        <w:t xml:space="preserve">in addition to </w:t>
      </w:r>
      <w:r w:rsidR="00D05E62">
        <w:t>PUSCH cancella</w:t>
      </w:r>
      <w:r w:rsidR="00E15F14">
        <w:t>tion RAN1 should discuss</w:t>
      </w:r>
      <w:r w:rsidR="00E47866">
        <w:t xml:space="preserve"> two issues: </w:t>
      </w:r>
    </w:p>
    <w:p w14:paraId="64AC1335" w14:textId="4D60B936" w:rsidR="00F62A0E" w:rsidRPr="00F62A0E" w:rsidRDefault="00E47866" w:rsidP="00F62A0E">
      <w:pPr>
        <w:pStyle w:val="ListParagraph"/>
        <w:numPr>
          <w:ilvl w:val="0"/>
          <w:numId w:val="54"/>
        </w:numPr>
        <w:rPr>
          <w:lang w:val="en-US"/>
        </w:rPr>
      </w:pPr>
      <w:r w:rsidRPr="00F62A0E">
        <w:rPr>
          <w:lang w:val="en-US"/>
        </w:rPr>
        <w:t>T</w:t>
      </w:r>
      <w:r w:rsidR="00E15F14" w:rsidRPr="00F62A0E">
        <w:rPr>
          <w:lang w:val="en-US"/>
        </w:rPr>
        <w:t xml:space="preserve">he </w:t>
      </w:r>
      <w:r w:rsidR="0001306E" w:rsidRPr="00F62A0E">
        <w:rPr>
          <w:lang w:val="en-US"/>
        </w:rPr>
        <w:t>case when PUSCH carries UCI</w:t>
      </w:r>
    </w:p>
    <w:p w14:paraId="0C579EEB" w14:textId="730E42DF" w:rsidR="005B685D" w:rsidRPr="00F62A0E" w:rsidRDefault="00D424BD" w:rsidP="00F62A0E">
      <w:pPr>
        <w:pStyle w:val="ListParagraph"/>
        <w:numPr>
          <w:ilvl w:val="0"/>
          <w:numId w:val="54"/>
        </w:numPr>
        <w:rPr>
          <w:lang w:val="en-US"/>
        </w:rPr>
      </w:pPr>
      <w:r w:rsidRPr="00F62A0E">
        <w:rPr>
          <w:lang w:val="en-US"/>
        </w:rPr>
        <w:t>RV</w:t>
      </w:r>
      <w:r w:rsidR="00420A44" w:rsidRPr="00F62A0E">
        <w:rPr>
          <w:lang w:val="en-US"/>
        </w:rPr>
        <w:t xml:space="preserve"> sequence if PUSCH </w:t>
      </w:r>
      <w:r w:rsidR="00AB5152" w:rsidRPr="00F62A0E">
        <w:rPr>
          <w:lang w:val="en-US"/>
        </w:rPr>
        <w:t>repetition is cancelled.</w:t>
      </w:r>
    </w:p>
    <w:p w14:paraId="655A606C" w14:textId="33044B94" w:rsidR="0046156B" w:rsidRDefault="00624825" w:rsidP="0046156B">
      <w:r>
        <w:t>On the first, a</w:t>
      </w:r>
      <w:r w:rsidR="005B2349">
        <w:t xml:space="preserve">ccording to current agreements, UCI </w:t>
      </w:r>
      <w:r w:rsidR="004E62C3">
        <w:t>is</w:t>
      </w:r>
      <w:r w:rsidR="005B2349">
        <w:t xml:space="preserve"> canceled </w:t>
      </w:r>
      <w:r w:rsidR="00135CFF">
        <w:t xml:space="preserve">together </w:t>
      </w:r>
      <w:r w:rsidR="005B2349">
        <w:t>with PUSCH which will lead to</w:t>
      </w:r>
      <w:r w:rsidR="00103BD0">
        <w:t xml:space="preserve"> </w:t>
      </w:r>
      <w:r w:rsidR="00353791">
        <w:t xml:space="preserve">numerous </w:t>
      </w:r>
      <w:r w:rsidR="008717E5">
        <w:t>of retransmissions</w:t>
      </w:r>
      <w:r w:rsidR="001903F2">
        <w:t xml:space="preserve"> and </w:t>
      </w:r>
      <w:r w:rsidR="00FE2B44">
        <w:t xml:space="preserve">spectral efficiency degradation. </w:t>
      </w:r>
      <w:r w:rsidR="009D6CA2">
        <w:t xml:space="preserve">However, we believe that </w:t>
      </w:r>
      <w:r w:rsidR="00F74199">
        <w:t>the impact can be minimized</w:t>
      </w:r>
      <w:r w:rsidR="00166BF6">
        <w:t xml:space="preserve"> by</w:t>
      </w:r>
      <w:r w:rsidR="00347D2A">
        <w:t xml:space="preserve"> allowing UE to </w:t>
      </w:r>
      <w:r w:rsidR="00D208EA">
        <w:t xml:space="preserve">extract UCI </w:t>
      </w:r>
      <w:r w:rsidR="00E32300">
        <w:t xml:space="preserve">back </w:t>
      </w:r>
      <w:r w:rsidR="00360448">
        <w:t>from PUSCH</w:t>
      </w:r>
      <w:r w:rsidR="00F37770">
        <w:t xml:space="preserve"> and </w:t>
      </w:r>
      <w:r w:rsidR="00FC1096">
        <w:t xml:space="preserve">send it on PUCCH. </w:t>
      </w:r>
      <w:r w:rsidR="00F13448">
        <w:t xml:space="preserve">In this case only </w:t>
      </w:r>
      <w:r w:rsidR="00A60311">
        <w:t xml:space="preserve">HARQ-ACK codebook can be kept while other parts of </w:t>
      </w:r>
      <w:r w:rsidR="00652475">
        <w:t>UCI</w:t>
      </w:r>
      <w:r w:rsidR="00145E57">
        <w:t xml:space="preserve"> (CSI</w:t>
      </w:r>
      <w:r w:rsidR="00D624F7">
        <w:t xml:space="preserve"> in particular</w:t>
      </w:r>
      <w:r w:rsidR="00145E57">
        <w:t>)</w:t>
      </w:r>
      <w:r w:rsidR="00652475">
        <w:t xml:space="preserve"> can be dropped. </w:t>
      </w:r>
      <w:r w:rsidR="00535BF2">
        <w:t>S</w:t>
      </w:r>
      <w:r w:rsidR="00C53D81">
        <w:t>uch “swap”</w:t>
      </w:r>
      <w:r w:rsidR="00535BF2">
        <w:t xml:space="preserve"> </w:t>
      </w:r>
      <w:r w:rsidR="00EB4C74">
        <w:t xml:space="preserve">PUCCH transmission </w:t>
      </w:r>
      <w:r w:rsidR="000C7148">
        <w:t>can</w:t>
      </w:r>
      <w:r w:rsidR="00C51A0E">
        <w:t xml:space="preserve"> </w:t>
      </w:r>
      <w:r w:rsidR="009C1111">
        <w:t xml:space="preserve">be done </w:t>
      </w:r>
      <w:r w:rsidR="00D11D1D">
        <w:t xml:space="preserve">either on </w:t>
      </w:r>
      <w:r w:rsidR="009C1111">
        <w:t>PUCCH</w:t>
      </w:r>
      <w:r w:rsidR="00D11D1D">
        <w:t xml:space="preserve"> resource indicated in </w:t>
      </w:r>
      <w:r w:rsidR="003D7A83">
        <w:t xml:space="preserve">DL </w:t>
      </w:r>
      <w:r w:rsidR="005B560A">
        <w:t>DCI for this HARQ-ACK</w:t>
      </w:r>
      <w:r w:rsidR="00345A8A">
        <w:t xml:space="preserve"> or </w:t>
      </w:r>
      <w:r w:rsidR="00D028E2">
        <w:t xml:space="preserve">in the last </w:t>
      </w:r>
      <w:r w:rsidR="000D762B">
        <w:t>PUCCH in slot suitable for HARQ-ACK.</w:t>
      </w:r>
    </w:p>
    <w:p w14:paraId="46D44B40" w14:textId="2CBDDD67" w:rsidR="00780609" w:rsidRDefault="00780609" w:rsidP="0046156B">
      <w:r>
        <w:t xml:space="preserve">Another </w:t>
      </w:r>
      <w:r w:rsidR="00537E97">
        <w:t xml:space="preserve">solution of the issue </w:t>
      </w:r>
      <w:r w:rsidR="00B85313">
        <w:t>is</w:t>
      </w:r>
      <w:r w:rsidR="00537E97">
        <w:t xml:space="preserve"> </w:t>
      </w:r>
      <w:r w:rsidR="007216A0">
        <w:t>UCI</w:t>
      </w:r>
      <w:r w:rsidR="00C77E38">
        <w:t>-PUSCH</w:t>
      </w:r>
      <w:r w:rsidR="007216A0">
        <w:t xml:space="preserve"> multiplexing prevention</w:t>
      </w:r>
      <w:r w:rsidR="00C77E38">
        <w:t xml:space="preserve"> if </w:t>
      </w:r>
      <w:r w:rsidR="00AC16EA">
        <w:t>PUSCH transmission is not started yet</w:t>
      </w:r>
      <w:r w:rsidR="00991A75">
        <w:t>,</w:t>
      </w:r>
      <w:r w:rsidR="00B358A8">
        <w:t xml:space="preserve"> but UE receives UL CI which cancel</w:t>
      </w:r>
      <w:r w:rsidR="002D18A3">
        <w:t>s</w:t>
      </w:r>
      <w:r w:rsidR="00B358A8">
        <w:t xml:space="preserve"> the PUSCH transmission.</w:t>
      </w:r>
      <w:r w:rsidR="00E7692E">
        <w:t xml:space="preserve"> </w:t>
      </w:r>
    </w:p>
    <w:p w14:paraId="1A3C6E70" w14:textId="324D499B" w:rsidR="002D18A3" w:rsidRPr="00C5098F" w:rsidRDefault="002D18A3" w:rsidP="003D4A8F">
      <w:pPr>
        <w:pStyle w:val="Proposal"/>
      </w:pPr>
      <w:bookmarkStart w:id="96" w:name="_Toc24098540"/>
      <w:bookmarkStart w:id="97" w:name="_Toc24156110"/>
      <w:bookmarkEnd w:id="96"/>
      <w:r>
        <w:t>The pro</w:t>
      </w:r>
      <w:r w:rsidR="00B63AF1">
        <w:t xml:space="preserve">cedure of </w:t>
      </w:r>
      <w:r>
        <w:t xml:space="preserve">UCI multiplexing with PUSCH can be </w:t>
      </w:r>
      <w:r w:rsidR="009E0E45">
        <w:t>avoided</w:t>
      </w:r>
      <w:r w:rsidR="00B63AF1">
        <w:t xml:space="preserve"> if </w:t>
      </w:r>
      <w:r w:rsidR="00560A7C">
        <w:t xml:space="preserve">UE receives UL CI cancelling </w:t>
      </w:r>
      <w:r w:rsidR="00B63AF1">
        <w:t>the PUSC</w:t>
      </w:r>
      <w:r w:rsidR="00560A7C">
        <w:t>H.</w:t>
      </w:r>
      <w:bookmarkEnd w:id="97"/>
    </w:p>
    <w:p w14:paraId="22D00A7D" w14:textId="5EB60F2C" w:rsidR="11F17CE5" w:rsidRPr="00042ABF" w:rsidRDefault="00B84252" w:rsidP="003D4A8F">
      <w:pPr>
        <w:pStyle w:val="Proposal"/>
      </w:pPr>
      <w:bookmarkStart w:id="98" w:name="_Toc24156111"/>
      <w:r>
        <w:rPr>
          <w:rFonts w:ascii="Calibri" w:eastAsia="Calibri" w:hAnsi="Calibri" w:cs="Calibri"/>
        </w:rPr>
        <w:t xml:space="preserve">UCI can </w:t>
      </w:r>
      <w:r w:rsidR="004724F8">
        <w:rPr>
          <w:rFonts w:ascii="Calibri" w:eastAsia="Calibri" w:hAnsi="Calibri" w:cs="Calibri"/>
        </w:rPr>
        <w:t xml:space="preserve">avoid </w:t>
      </w:r>
      <w:r>
        <w:rPr>
          <w:rFonts w:ascii="Calibri" w:eastAsia="Calibri" w:hAnsi="Calibri" w:cs="Calibri"/>
        </w:rPr>
        <w:t>multiplex</w:t>
      </w:r>
      <w:r w:rsidR="004724F8">
        <w:rPr>
          <w:rFonts w:ascii="Calibri" w:eastAsia="Calibri" w:hAnsi="Calibri" w:cs="Calibri"/>
        </w:rPr>
        <w:t>ing</w:t>
      </w:r>
      <w:r>
        <w:rPr>
          <w:rFonts w:ascii="Calibri" w:eastAsia="Calibri" w:hAnsi="Calibri" w:cs="Calibri"/>
        </w:rPr>
        <w:t xml:space="preserve"> with PUSCH</w:t>
      </w:r>
      <w:r w:rsidR="004724F8">
        <w:rPr>
          <w:rFonts w:ascii="Calibri" w:eastAsia="Calibri" w:hAnsi="Calibri" w:cs="Calibri"/>
        </w:rPr>
        <w:t>,</w:t>
      </w:r>
      <w:r>
        <w:rPr>
          <w:rFonts w:ascii="Calibri" w:eastAsia="Calibri" w:hAnsi="Calibri" w:cs="Calibri"/>
        </w:rPr>
        <w:t xml:space="preserve"> </w:t>
      </w:r>
      <w:r w:rsidR="00F95AC1">
        <w:rPr>
          <w:rFonts w:ascii="Calibri" w:eastAsia="Calibri" w:hAnsi="Calibri" w:cs="Calibri"/>
        </w:rPr>
        <w:t xml:space="preserve">and </w:t>
      </w:r>
      <w:r w:rsidR="00BC3903">
        <w:rPr>
          <w:rFonts w:ascii="Calibri" w:eastAsia="Calibri" w:hAnsi="Calibri" w:cs="Calibri"/>
        </w:rPr>
        <w:t xml:space="preserve">can be </w:t>
      </w:r>
      <w:r w:rsidR="00F95AC1">
        <w:rPr>
          <w:rFonts w:ascii="Calibri" w:eastAsia="Calibri" w:hAnsi="Calibri" w:cs="Calibri"/>
        </w:rPr>
        <w:t xml:space="preserve">transmitted </w:t>
      </w:r>
      <w:r w:rsidR="00F23F4E">
        <w:rPr>
          <w:rFonts w:ascii="Calibri" w:eastAsia="Calibri" w:hAnsi="Calibri" w:cs="Calibri"/>
        </w:rPr>
        <w:t>by PUCCH</w:t>
      </w:r>
      <w:r w:rsidR="00425E31">
        <w:rPr>
          <w:rFonts w:ascii="Calibri" w:eastAsia="Calibri" w:hAnsi="Calibri" w:cs="Calibri"/>
        </w:rPr>
        <w:t xml:space="preserve"> instead</w:t>
      </w:r>
      <w:r w:rsidR="00BC3903">
        <w:rPr>
          <w:rFonts w:ascii="Calibri" w:eastAsia="Calibri" w:hAnsi="Calibri" w:cs="Calibri"/>
        </w:rPr>
        <w:t xml:space="preserve">, </w:t>
      </w:r>
      <w:r>
        <w:rPr>
          <w:rFonts w:ascii="Calibri" w:eastAsia="Calibri" w:hAnsi="Calibri" w:cs="Calibri"/>
        </w:rPr>
        <w:t xml:space="preserve">if </w:t>
      </w:r>
      <w:r w:rsidR="002B7E2F">
        <w:rPr>
          <w:rFonts w:ascii="Calibri" w:eastAsia="Calibri" w:hAnsi="Calibri" w:cs="Calibri"/>
        </w:rPr>
        <w:t xml:space="preserve">the </w:t>
      </w:r>
      <w:r w:rsidR="000D0EBA">
        <w:rPr>
          <w:rFonts w:ascii="Calibri" w:eastAsia="Calibri" w:hAnsi="Calibri" w:cs="Calibri"/>
        </w:rPr>
        <w:t xml:space="preserve">PUSCH is canceled </w:t>
      </w:r>
      <w:r w:rsidR="00263E35">
        <w:rPr>
          <w:rFonts w:ascii="Calibri" w:eastAsia="Calibri" w:hAnsi="Calibri" w:cs="Calibri"/>
        </w:rPr>
        <w:t xml:space="preserve">by </w:t>
      </w:r>
      <w:r w:rsidR="00BC3903">
        <w:rPr>
          <w:rFonts w:ascii="Calibri" w:eastAsia="Calibri" w:hAnsi="Calibri" w:cs="Calibri"/>
        </w:rPr>
        <w:t xml:space="preserve">UL </w:t>
      </w:r>
      <w:r w:rsidR="00263E35">
        <w:rPr>
          <w:rFonts w:ascii="Calibri" w:eastAsia="Calibri" w:hAnsi="Calibri" w:cs="Calibri"/>
        </w:rPr>
        <w:t>CI.</w:t>
      </w:r>
      <w:bookmarkEnd w:id="98"/>
    </w:p>
    <w:p w14:paraId="664AC44A" w14:textId="64A2F3F0" w:rsidR="00FF3DC3" w:rsidRPr="000A349B" w:rsidRDefault="00FF3DC3" w:rsidP="00AF5C13">
      <w:pPr>
        <w:pStyle w:val="Proposal"/>
        <w:numPr>
          <w:ilvl w:val="0"/>
          <w:numId w:val="0"/>
        </w:numPr>
      </w:pPr>
    </w:p>
    <w:p w14:paraId="23474820" w14:textId="1FF46661" w:rsidR="00972F20" w:rsidRPr="00C5098F" w:rsidRDefault="00071393" w:rsidP="00FB0808">
      <w:r w:rsidRPr="000A349B">
        <w:t>In</w:t>
      </w:r>
      <w:r w:rsidR="00910201">
        <w:t xml:space="preserve"> PUSCH</w:t>
      </w:r>
      <w:r w:rsidRPr="000A349B">
        <w:t xml:space="preserve"> repetitions the behavior should also be clarif</w:t>
      </w:r>
      <w:r w:rsidR="00D3040F">
        <w:t>ied</w:t>
      </w:r>
      <w:r w:rsidR="00215EA2" w:rsidRPr="000A349B">
        <w:t xml:space="preserve"> for both Rel-15 slot aggregation and Rel-16 PUSCH repetition.</w:t>
      </w:r>
      <w:r w:rsidR="006944C7" w:rsidRPr="000A349B">
        <w:t xml:space="preserve"> </w:t>
      </w:r>
      <w:r w:rsidR="00BA377C">
        <w:t>I</w:t>
      </w:r>
      <w:r w:rsidR="00BA377C" w:rsidRPr="000A349B">
        <w:t xml:space="preserve">f </w:t>
      </w:r>
      <w:r w:rsidR="002D1F08" w:rsidRPr="000A349B">
        <w:t>trans</w:t>
      </w:r>
      <w:r w:rsidR="00B0519A" w:rsidRPr="000A349B">
        <w:t>mission</w:t>
      </w:r>
      <w:r w:rsidR="00D35FC0" w:rsidRPr="000A349B">
        <w:t xml:space="preserve"> </w:t>
      </w:r>
      <w:r w:rsidR="00B0519A" w:rsidRPr="000A349B">
        <w:t xml:space="preserve">is cancelled </w:t>
      </w:r>
      <w:r w:rsidR="00F45B0A" w:rsidRPr="000A349B">
        <w:t xml:space="preserve">it is beneficial to </w:t>
      </w:r>
      <w:r w:rsidR="00967CE6" w:rsidRPr="000A349B">
        <w:t xml:space="preserve">reset RV </w:t>
      </w:r>
      <w:r w:rsidR="00D57053" w:rsidRPr="000A349B">
        <w:t>sequence</w:t>
      </w:r>
      <w:r w:rsidR="008C09CB" w:rsidRPr="000A349B">
        <w:t xml:space="preserve">. For example, if initial </w:t>
      </w:r>
      <w:r w:rsidR="00E91505" w:rsidRPr="000A349B">
        <w:lastRenderedPageBreak/>
        <w:t>transmission</w:t>
      </w:r>
      <w:r w:rsidR="004B6CD9" w:rsidRPr="000A349B">
        <w:t xml:space="preserve"> (RV0) </w:t>
      </w:r>
      <w:r w:rsidR="00E91505" w:rsidRPr="000A349B">
        <w:t xml:space="preserve">has been cancelled, </w:t>
      </w:r>
      <w:r w:rsidR="00D50311" w:rsidRPr="000A349B">
        <w:t>t</w:t>
      </w:r>
      <w:r w:rsidR="00B4054D" w:rsidRPr="000A349B">
        <w:t xml:space="preserve">hen next repetition </w:t>
      </w:r>
      <w:r w:rsidR="00541124" w:rsidRPr="000A349B">
        <w:t>should use RV0</w:t>
      </w:r>
      <w:r w:rsidR="00CD293F" w:rsidRPr="000A349B">
        <w:t xml:space="preserve">. </w:t>
      </w:r>
      <w:r w:rsidR="00CD293F" w:rsidRPr="00C5098F">
        <w:t xml:space="preserve">This approach will increase chances for </w:t>
      </w:r>
      <w:r w:rsidR="00C05B4A" w:rsidRPr="00C5098F">
        <w:t>successful decoding</w:t>
      </w:r>
      <w:r w:rsidR="00EA0386">
        <w:t xml:space="preserve"> especially for high code rates</w:t>
      </w:r>
      <w:r w:rsidR="00C05B4A" w:rsidRPr="00C5098F">
        <w:t>.</w:t>
      </w:r>
    </w:p>
    <w:p w14:paraId="7FD17AC1" w14:textId="2B21935E" w:rsidR="00C05B4A" w:rsidRPr="000A349B" w:rsidRDefault="00B414C5" w:rsidP="00C05B4A">
      <w:pPr>
        <w:pStyle w:val="Proposal"/>
      </w:pPr>
      <w:bookmarkStart w:id="99" w:name="_Toc21343912"/>
      <w:bookmarkStart w:id="100" w:name="_Toc21351270"/>
      <w:bookmarkStart w:id="101" w:name="_Toc24156112"/>
      <w:r w:rsidRPr="000A349B">
        <w:t>If mis-detection of cancellation indi</w:t>
      </w:r>
      <w:r w:rsidR="00736E65" w:rsidRPr="000A349B">
        <w:t>cator is not a concern, the c</w:t>
      </w:r>
      <w:r w:rsidR="003C2DD2" w:rsidRPr="000A349B">
        <w:t xml:space="preserve">ancelled </w:t>
      </w:r>
      <w:r w:rsidR="001C382D" w:rsidRPr="000A349B">
        <w:t xml:space="preserve">uplink transmission </w:t>
      </w:r>
      <w:r w:rsidR="009D4878" w:rsidRPr="000A349B">
        <w:t>in repetitions</w:t>
      </w:r>
      <w:r w:rsidR="00CF7746" w:rsidRPr="000A349B">
        <w:t xml:space="preserve"> </w:t>
      </w:r>
      <w:r w:rsidR="00684DDA" w:rsidRPr="000A349B">
        <w:t>causes the</w:t>
      </w:r>
      <w:r w:rsidR="005D6D5E" w:rsidRPr="000A349B">
        <w:t xml:space="preserve"> UE to </w:t>
      </w:r>
      <w:r w:rsidR="001575E2" w:rsidRPr="000A349B">
        <w:t>send next repetition instance with same redundancy version</w:t>
      </w:r>
      <w:bookmarkEnd w:id="99"/>
      <w:bookmarkEnd w:id="100"/>
      <w:r w:rsidR="00684DDA" w:rsidRPr="000A349B">
        <w:t>; Otherwise, redundancy version assignment is not affected by cancelled uplink transmission.</w:t>
      </w:r>
      <w:bookmarkEnd w:id="101"/>
    </w:p>
    <w:p w14:paraId="00AF76A7" w14:textId="77777777" w:rsidR="0046156B" w:rsidRPr="000A349B" w:rsidRDefault="0046156B" w:rsidP="00084BB8"/>
    <w:p w14:paraId="12296C98" w14:textId="61FF7A74" w:rsidR="00CB17C9" w:rsidRPr="000A349B" w:rsidRDefault="00CB17C9" w:rsidP="00C709FF">
      <w:pPr>
        <w:pStyle w:val="Heading2"/>
        <w:numPr>
          <w:ilvl w:val="0"/>
          <w:numId w:val="0"/>
        </w:numPr>
        <w:ind w:left="851" w:hanging="851"/>
        <w:rPr>
          <w:rFonts w:ascii="Arial" w:hAnsi="Arial" w:cs="Arial"/>
          <w:color w:val="000000" w:themeColor="text1"/>
        </w:rPr>
      </w:pPr>
      <w:r w:rsidRPr="000A349B">
        <w:rPr>
          <w:rFonts w:ascii="Arial" w:hAnsi="Arial" w:cs="Arial"/>
          <w:color w:val="000000" w:themeColor="text1"/>
        </w:rPr>
        <w:t>2.2</w:t>
      </w:r>
      <w:r w:rsidRPr="000A349B">
        <w:rPr>
          <w:rFonts w:ascii="Arial" w:hAnsi="Arial" w:cs="Arial"/>
          <w:color w:val="000000" w:themeColor="text1"/>
        </w:rPr>
        <w:tab/>
      </w:r>
      <w:r w:rsidR="00A20A33" w:rsidRPr="000A349B">
        <w:rPr>
          <w:rFonts w:ascii="Arial" w:hAnsi="Arial" w:cs="Arial"/>
          <w:color w:val="000000" w:themeColor="text1"/>
        </w:rPr>
        <w:t>UL p</w:t>
      </w:r>
      <w:r w:rsidRPr="000A349B">
        <w:rPr>
          <w:rFonts w:ascii="Arial" w:hAnsi="Arial" w:cs="Arial"/>
          <w:color w:val="000000" w:themeColor="text1"/>
        </w:rPr>
        <w:t>ower control</w:t>
      </w:r>
    </w:p>
    <w:p w14:paraId="0C3CF993" w14:textId="20327421" w:rsidR="005F0C93" w:rsidRDefault="002B3198" w:rsidP="00223838">
      <w:pPr>
        <w:spacing w:beforeLines="50" w:before="120" w:afterLines="50" w:after="120"/>
        <w:rPr>
          <w:rFonts w:eastAsia="SimSun"/>
          <w:bCs/>
          <w:iCs/>
        </w:rPr>
      </w:pPr>
      <w:r w:rsidRPr="000A349B">
        <w:rPr>
          <w:rFonts w:eastAsia="SimSun"/>
          <w:bCs/>
          <w:iCs/>
        </w:rPr>
        <w:t xml:space="preserve">For power control scheme </w:t>
      </w:r>
      <w:r w:rsidR="000E6CA1">
        <w:rPr>
          <w:rFonts w:eastAsia="SimSun"/>
          <w:bCs/>
          <w:iCs/>
        </w:rPr>
        <w:t>in</w:t>
      </w:r>
      <w:r w:rsidR="00460A59">
        <w:rPr>
          <w:rFonts w:eastAsia="SimSun"/>
          <w:bCs/>
          <w:iCs/>
        </w:rPr>
        <w:t xml:space="preserve"> </w:t>
      </w:r>
      <w:r w:rsidR="00B356C6">
        <w:rPr>
          <w:rFonts w:eastAsia="SimSun"/>
          <w:bCs/>
          <w:iCs/>
        </w:rPr>
        <w:t xml:space="preserve">our opinion the only </w:t>
      </w:r>
      <w:r w:rsidR="000E6CA1">
        <w:rPr>
          <w:rFonts w:eastAsia="SimSun"/>
          <w:bCs/>
          <w:iCs/>
        </w:rPr>
        <w:t>open issue</w:t>
      </w:r>
      <w:r w:rsidR="00B356C6">
        <w:rPr>
          <w:rFonts w:eastAsia="SimSun"/>
          <w:bCs/>
          <w:iCs/>
        </w:rPr>
        <w:t xml:space="preserve"> is </w:t>
      </w:r>
      <w:r w:rsidR="00A937E5">
        <w:rPr>
          <w:rFonts w:eastAsia="SimSun"/>
          <w:bCs/>
          <w:iCs/>
        </w:rPr>
        <w:t>related to clarification of new bit usage in different DCI formats.</w:t>
      </w:r>
    </w:p>
    <w:p w14:paraId="18F1FBAD" w14:textId="7001DEEA" w:rsidR="002A155F" w:rsidRPr="000A349B" w:rsidRDefault="002A155F" w:rsidP="00223838">
      <w:pPr>
        <w:spacing w:beforeLines="50" w:before="120" w:afterLines="50" w:after="120"/>
        <w:rPr>
          <w:rFonts w:eastAsia="SimSun"/>
          <w:bCs/>
          <w:iCs/>
        </w:rPr>
      </w:pPr>
      <w:r>
        <w:rPr>
          <w:rFonts w:eastAsia="SimSun"/>
          <w:bCs/>
          <w:iCs/>
        </w:rPr>
        <w:t xml:space="preserve">One should understand that </w:t>
      </w:r>
      <w:r w:rsidR="00135BE2">
        <w:rPr>
          <w:rFonts w:eastAsia="SimSun"/>
          <w:bCs/>
          <w:iCs/>
        </w:rPr>
        <w:t>in case of inter UE multiplexing</w:t>
      </w:r>
      <w:r w:rsidR="006C3690">
        <w:rPr>
          <w:rFonts w:eastAsia="SimSun"/>
          <w:bCs/>
          <w:iCs/>
        </w:rPr>
        <w:t>,</w:t>
      </w:r>
      <w:r w:rsidR="00135BE2">
        <w:rPr>
          <w:rFonts w:eastAsia="SimSun"/>
          <w:bCs/>
          <w:iCs/>
        </w:rPr>
        <w:t xml:space="preserve"> </w:t>
      </w:r>
      <w:r w:rsidR="006D3AD4">
        <w:rPr>
          <w:rFonts w:eastAsia="SimSun"/>
          <w:bCs/>
          <w:iCs/>
        </w:rPr>
        <w:t>critical traffic come from different UEs, hence URLLC</w:t>
      </w:r>
      <w:r w:rsidR="005448F8">
        <w:rPr>
          <w:rFonts w:eastAsia="SimSun"/>
          <w:bCs/>
          <w:iCs/>
        </w:rPr>
        <w:t xml:space="preserve"> UE </w:t>
      </w:r>
      <w:r w:rsidR="003837F1">
        <w:rPr>
          <w:rFonts w:eastAsia="SimSun"/>
          <w:bCs/>
          <w:iCs/>
        </w:rPr>
        <w:t>may</w:t>
      </w:r>
      <w:r w:rsidR="005448F8">
        <w:rPr>
          <w:rFonts w:eastAsia="SimSun"/>
          <w:bCs/>
          <w:iCs/>
        </w:rPr>
        <w:t xml:space="preserve"> carry critical traffic and be configured with normal </w:t>
      </w:r>
      <w:r w:rsidR="0030581E">
        <w:rPr>
          <w:rFonts w:eastAsia="SimSun"/>
          <w:bCs/>
          <w:iCs/>
        </w:rPr>
        <w:t>non-fallback format.</w:t>
      </w:r>
      <w:r w:rsidR="00FB473A">
        <w:rPr>
          <w:rFonts w:eastAsia="SimSun"/>
          <w:bCs/>
          <w:iCs/>
        </w:rPr>
        <w:t xml:space="preserve"> </w:t>
      </w:r>
      <w:r w:rsidR="00CB77F2">
        <w:rPr>
          <w:rFonts w:eastAsia="SimSun"/>
          <w:bCs/>
          <w:iCs/>
        </w:rPr>
        <w:t>Moreover, w</w:t>
      </w:r>
      <w:r w:rsidR="00876B06">
        <w:rPr>
          <w:rFonts w:eastAsia="SimSun"/>
          <w:bCs/>
          <w:iCs/>
        </w:rPr>
        <w:t xml:space="preserve">e don’t see </w:t>
      </w:r>
      <w:r w:rsidR="00CB77F2">
        <w:rPr>
          <w:rFonts w:eastAsia="SimSun"/>
          <w:bCs/>
          <w:iCs/>
        </w:rPr>
        <w:t xml:space="preserve">any </w:t>
      </w:r>
      <w:r w:rsidR="001D6F14">
        <w:rPr>
          <w:rFonts w:eastAsia="SimSun"/>
          <w:bCs/>
          <w:iCs/>
        </w:rPr>
        <w:t xml:space="preserve">technical reason to limit a usage of </w:t>
      </w:r>
      <w:r w:rsidR="00FC5CB8">
        <w:rPr>
          <w:rFonts w:eastAsia="SimSun"/>
          <w:bCs/>
          <w:iCs/>
        </w:rPr>
        <w:t>power boost indication</w:t>
      </w:r>
      <w:r w:rsidR="001D6F14">
        <w:rPr>
          <w:rFonts w:eastAsia="SimSun"/>
          <w:bCs/>
          <w:iCs/>
        </w:rPr>
        <w:t xml:space="preserve"> bit</w:t>
      </w:r>
      <w:r w:rsidR="00FC5CB8">
        <w:rPr>
          <w:rFonts w:eastAsia="SimSun"/>
          <w:bCs/>
          <w:iCs/>
        </w:rPr>
        <w:t xml:space="preserve"> </w:t>
      </w:r>
      <w:r w:rsidR="00C2658D">
        <w:rPr>
          <w:rFonts w:eastAsia="SimSun"/>
          <w:bCs/>
          <w:iCs/>
        </w:rPr>
        <w:t>in DCI format 0_1.</w:t>
      </w:r>
      <w:r w:rsidR="00CB77F2">
        <w:rPr>
          <w:rFonts w:eastAsia="SimSun"/>
          <w:bCs/>
          <w:iCs/>
        </w:rPr>
        <w:t xml:space="preserve"> Thus, </w:t>
      </w:r>
      <w:r w:rsidR="00673A12">
        <w:rPr>
          <w:rFonts w:eastAsia="SimSun"/>
          <w:bCs/>
          <w:iCs/>
        </w:rPr>
        <w:t>the new bit can be supported by both 0_1 and 0_2 formats.</w:t>
      </w:r>
    </w:p>
    <w:p w14:paraId="5CC3C9B6" w14:textId="44353561" w:rsidR="00B32E81" w:rsidRPr="00C5098F" w:rsidRDefault="00B356C6" w:rsidP="00C5098F">
      <w:pPr>
        <w:pStyle w:val="Proposal"/>
      </w:pPr>
      <w:bookmarkStart w:id="102" w:name="_Toc21343913"/>
      <w:bookmarkStart w:id="103" w:name="_Toc21351271"/>
      <w:bookmarkStart w:id="104" w:name="_Toc24156113"/>
      <w:r w:rsidRPr="00B356C6">
        <w:t>The new bit to indicate boosted open-loop power control applies to both the new DCI and DCI format 0_1</w:t>
      </w:r>
      <w:bookmarkEnd w:id="102"/>
      <w:bookmarkEnd w:id="103"/>
      <w:r w:rsidR="00543A70">
        <w:t>.</w:t>
      </w:r>
      <w:bookmarkEnd w:id="104"/>
    </w:p>
    <w:p w14:paraId="5E2B5113" w14:textId="77777777" w:rsidR="00C01F33" w:rsidRPr="00CE0424" w:rsidRDefault="00C01F33" w:rsidP="00CE0424">
      <w:pPr>
        <w:pStyle w:val="Heading1"/>
      </w:pPr>
      <w:r w:rsidRPr="00CE0424">
        <w:t>Conclusion</w:t>
      </w:r>
    </w:p>
    <w:p w14:paraId="2E5AEE8A" w14:textId="2DC59780" w:rsidR="00065878" w:rsidRPr="000A349B" w:rsidRDefault="008E065E" w:rsidP="00065878">
      <w:pPr>
        <w:pStyle w:val="BodyText"/>
      </w:pPr>
      <w:r w:rsidRPr="000A349B">
        <w:t xml:space="preserve">Based on the discussion in </w:t>
      </w:r>
      <w:r w:rsidR="007729A2" w:rsidRPr="000A349B">
        <w:t xml:space="preserve">the previous </w:t>
      </w:r>
      <w:r w:rsidRPr="000A349B">
        <w:t>section</w:t>
      </w:r>
      <w:r w:rsidR="007729A2" w:rsidRPr="000A349B">
        <w:t>s</w:t>
      </w:r>
      <w:r w:rsidRPr="000A349B">
        <w:t xml:space="preserve"> we </w:t>
      </w:r>
      <w:r w:rsidR="00811475" w:rsidRPr="000A349B">
        <w:t xml:space="preserve">make the following </w:t>
      </w:r>
      <w:r w:rsidR="00A438BC" w:rsidRPr="000A349B">
        <w:t>observation and proposals</w:t>
      </w:r>
      <w:r w:rsidRPr="000A349B">
        <w:t>:</w:t>
      </w:r>
    </w:p>
    <w:p w14:paraId="728CABB0" w14:textId="2DA8188D" w:rsidR="00C5098F" w:rsidRDefault="00D0223A">
      <w:pPr>
        <w:pStyle w:val="TableofFigures"/>
        <w:tabs>
          <w:tab w:val="right" w:leader="dot" w:pos="9629"/>
        </w:tabs>
        <w:rPr>
          <w:b w:val="0"/>
          <w:noProof/>
          <w:lang w:eastAsia="en-GB"/>
        </w:rPr>
      </w:pPr>
      <w:r>
        <w:rPr>
          <w:b w:val="0"/>
          <w:bCs/>
        </w:rPr>
        <w:fldChar w:fldCharType="begin"/>
      </w:r>
      <w:r>
        <w:rPr>
          <w:b w:val="0"/>
          <w:bCs/>
        </w:rPr>
        <w:instrText xml:space="preserve"> TOC \f O \n \h \z \t "Observation" \c </w:instrText>
      </w:r>
      <w:r>
        <w:rPr>
          <w:b w:val="0"/>
          <w:bCs/>
        </w:rPr>
        <w:fldChar w:fldCharType="separate"/>
      </w:r>
      <w:hyperlink w:anchor="_Toc24142579" w:history="1">
        <w:r w:rsidR="00C5098F" w:rsidRPr="00362BA7">
          <w:rPr>
            <w:rStyle w:val="Hyperlink"/>
            <w:noProof/>
          </w:rPr>
          <w:t>Observation 1</w:t>
        </w:r>
        <w:r w:rsidR="00C5098F">
          <w:rPr>
            <w:b w:val="0"/>
            <w:noProof/>
            <w:lang w:eastAsia="en-GB"/>
          </w:rPr>
          <w:tab/>
        </w:r>
        <w:r w:rsidR="00C5098F" w:rsidRPr="00362BA7">
          <w:rPr>
            <w:rStyle w:val="Hyperlink"/>
            <w:noProof/>
          </w:rPr>
          <w:t xml:space="preserve">There is no gain in specifying additional delay for the reference region starting position compared to the </w:t>
        </w:r>
        <w:r w:rsidR="00C5098F" w:rsidRPr="00362BA7">
          <w:rPr>
            <w:rStyle w:val="Hyperlink"/>
            <w:rFonts w:eastAsia="SimSun"/>
            <w:noProof/>
          </w:rPr>
          <w:t>minimum processing time for UL cancelation</w:t>
        </w:r>
        <w:r w:rsidR="00C5098F" w:rsidRPr="00362BA7">
          <w:rPr>
            <w:rStyle w:val="Hyperlink"/>
            <w:noProof/>
          </w:rPr>
          <w:t>.</w:t>
        </w:r>
      </w:hyperlink>
    </w:p>
    <w:p w14:paraId="1051CBE4" w14:textId="1F1E9025" w:rsidR="00DD4B7D" w:rsidRPr="001E6317" w:rsidRDefault="00D0223A" w:rsidP="00D0223A">
      <w:pPr>
        <w:pStyle w:val="BodyText"/>
        <w:rPr>
          <w:b/>
          <w:bCs/>
        </w:rPr>
      </w:pPr>
      <w:r>
        <w:rPr>
          <w:b/>
          <w:bCs/>
        </w:rPr>
        <w:fldChar w:fldCharType="end"/>
      </w:r>
    </w:p>
    <w:p w14:paraId="6E871824" w14:textId="4FB605E7" w:rsidR="003A6B12" w:rsidRPr="001E6317" w:rsidRDefault="003A6B12" w:rsidP="00D0223A">
      <w:pPr>
        <w:pStyle w:val="BodyText"/>
        <w:rPr>
          <w:b/>
          <w:bCs/>
        </w:rPr>
      </w:pPr>
    </w:p>
    <w:p w14:paraId="19BFF289" w14:textId="77777777" w:rsidR="00647BB0" w:rsidRDefault="003A6B12">
      <w:pPr>
        <w:pStyle w:val="TableofFigures"/>
        <w:tabs>
          <w:tab w:val="right" w:leader="dot" w:pos="9629"/>
        </w:tabs>
        <w:rPr>
          <w:b w:val="0"/>
          <w:noProof/>
        </w:rPr>
      </w:pPr>
      <w:r>
        <w:rPr>
          <w:b w:val="0"/>
          <w:bCs/>
        </w:rPr>
        <w:fldChar w:fldCharType="begin"/>
      </w:r>
      <w:r>
        <w:rPr>
          <w:b w:val="0"/>
          <w:bCs/>
        </w:rPr>
        <w:instrText xml:space="preserve"> TOC \n \h \z \t "Proposal" \c </w:instrText>
      </w:r>
      <w:r>
        <w:rPr>
          <w:b w:val="0"/>
          <w:bCs/>
        </w:rPr>
        <w:fldChar w:fldCharType="separate"/>
      </w:r>
      <w:hyperlink w:anchor="_Toc24156100" w:history="1">
        <w:r w:rsidR="00647BB0" w:rsidRPr="00B61893">
          <w:rPr>
            <w:rStyle w:val="Hyperlink"/>
            <w:noProof/>
          </w:rPr>
          <w:t>Proposal 1</w:t>
        </w:r>
        <w:r w:rsidR="00647BB0">
          <w:rPr>
            <w:b w:val="0"/>
            <w:noProof/>
          </w:rPr>
          <w:tab/>
        </w:r>
        <w:r w:rsidR="00647BB0" w:rsidRPr="00B61893">
          <w:rPr>
            <w:rStyle w:val="Hyperlink"/>
            <w:rFonts w:eastAsia="SimSun"/>
            <w:noProof/>
          </w:rPr>
          <w:t>Support search space monitoring periodicities of 1, 2 and 4 slots.</w:t>
        </w:r>
      </w:hyperlink>
    </w:p>
    <w:p w14:paraId="73C8283D" w14:textId="77777777" w:rsidR="00647BB0" w:rsidRDefault="00D17507">
      <w:pPr>
        <w:pStyle w:val="TableofFigures"/>
        <w:tabs>
          <w:tab w:val="right" w:leader="dot" w:pos="9629"/>
        </w:tabs>
        <w:rPr>
          <w:b w:val="0"/>
          <w:noProof/>
        </w:rPr>
      </w:pPr>
      <w:hyperlink w:anchor="_Toc24156101" w:history="1">
        <w:r w:rsidR="00647BB0" w:rsidRPr="00B61893">
          <w:rPr>
            <w:rStyle w:val="Hyperlink"/>
            <w:noProof/>
          </w:rPr>
          <w:t>Proposal 2</w:t>
        </w:r>
        <w:r w:rsidR="00647BB0">
          <w:rPr>
            <w:b w:val="0"/>
            <w:noProof/>
          </w:rPr>
          <w:tab/>
        </w:r>
        <w:r w:rsidR="00647BB0" w:rsidRPr="00B61893">
          <w:rPr>
            <w:rStyle w:val="Hyperlink"/>
            <w:rFonts w:eastAsia="SimSun"/>
            <w:noProof/>
          </w:rPr>
          <w:t>No additional restrictions on aggregation levels and/or number of candidates are introduced for cancellation indication monitoring.</w:t>
        </w:r>
      </w:hyperlink>
    </w:p>
    <w:p w14:paraId="60BCAE62" w14:textId="77777777" w:rsidR="00647BB0" w:rsidRDefault="00D17507">
      <w:pPr>
        <w:pStyle w:val="TableofFigures"/>
        <w:tabs>
          <w:tab w:val="right" w:leader="dot" w:pos="9629"/>
        </w:tabs>
        <w:rPr>
          <w:b w:val="0"/>
          <w:noProof/>
        </w:rPr>
      </w:pPr>
      <w:hyperlink w:anchor="_Toc24156102" w:history="1">
        <w:r w:rsidR="00647BB0" w:rsidRPr="00B61893">
          <w:rPr>
            <w:rStyle w:val="Hyperlink"/>
            <w:rFonts w:cstheme="minorHAnsi"/>
            <w:noProof/>
          </w:rPr>
          <w:t>Proposal 3</w:t>
        </w:r>
        <w:r w:rsidR="00647BB0">
          <w:rPr>
            <w:b w:val="0"/>
            <w:noProof/>
          </w:rPr>
          <w:tab/>
        </w:r>
        <w:r w:rsidR="00647BB0" w:rsidRPr="00B61893">
          <w:rPr>
            <w:rStyle w:val="Hyperlink"/>
            <w:noProof/>
          </w:rPr>
          <w:t>Configurable time offset of the reference region start is not supported.</w:t>
        </w:r>
      </w:hyperlink>
    </w:p>
    <w:p w14:paraId="417ADA1E" w14:textId="77777777" w:rsidR="00647BB0" w:rsidRDefault="00D17507">
      <w:pPr>
        <w:pStyle w:val="TableofFigures"/>
        <w:tabs>
          <w:tab w:val="right" w:leader="dot" w:pos="9629"/>
        </w:tabs>
        <w:rPr>
          <w:b w:val="0"/>
          <w:noProof/>
        </w:rPr>
      </w:pPr>
      <w:hyperlink w:anchor="_Toc24156103" w:history="1">
        <w:r w:rsidR="00647BB0" w:rsidRPr="00B61893">
          <w:rPr>
            <w:rStyle w:val="Hyperlink"/>
            <w:rFonts w:cstheme="minorHAnsi"/>
            <w:noProof/>
          </w:rPr>
          <w:t>Proposal 4</w:t>
        </w:r>
        <w:r w:rsidR="00647BB0">
          <w:rPr>
            <w:b w:val="0"/>
            <w:noProof/>
          </w:rPr>
          <w:tab/>
        </w:r>
        <w:r w:rsidR="00647BB0" w:rsidRPr="00B61893">
          <w:rPr>
            <w:rStyle w:val="Hyperlink"/>
            <w:rFonts w:cstheme="minorHAnsi"/>
            <w:noProof/>
          </w:rPr>
          <w:t>Possible reference resource sizes in time domain should be selected in connection with configurable periodicities.</w:t>
        </w:r>
      </w:hyperlink>
    </w:p>
    <w:p w14:paraId="210E75AF" w14:textId="77777777" w:rsidR="00647BB0" w:rsidRDefault="00D17507">
      <w:pPr>
        <w:pStyle w:val="TableofFigures"/>
        <w:tabs>
          <w:tab w:val="right" w:leader="dot" w:pos="9629"/>
        </w:tabs>
        <w:rPr>
          <w:b w:val="0"/>
          <w:noProof/>
        </w:rPr>
      </w:pPr>
      <w:hyperlink w:anchor="_Toc24156104" w:history="1">
        <w:r w:rsidR="00647BB0" w:rsidRPr="00B61893">
          <w:rPr>
            <w:rStyle w:val="Hyperlink"/>
            <w:rFonts w:cstheme="minorHAnsi"/>
            <w:noProof/>
          </w:rPr>
          <w:t>Proposal 5</w:t>
        </w:r>
        <w:r w:rsidR="00647BB0">
          <w:rPr>
            <w:b w:val="0"/>
            <w:noProof/>
          </w:rPr>
          <w:tab/>
        </w:r>
        <w:r w:rsidR="00647BB0" w:rsidRPr="00B61893">
          <w:rPr>
            <w:rStyle w:val="Hyperlink"/>
            <w:rFonts w:cstheme="minorHAnsi"/>
            <w:noProof/>
          </w:rPr>
          <w:t xml:space="preserve">The following FR-specific values of reference resource duration are supported:   - For FR1: </w:t>
        </w:r>
        <w:r w:rsidR="00647BB0" w:rsidRPr="00B61893">
          <w:rPr>
            <w:rStyle w:val="Hyperlink"/>
            <w:noProof/>
          </w:rPr>
          <w:t>2 OS, 4 OS, 7 OS, and 14 OS;   - For FR2: 28 OS and 56 OS.</w:t>
        </w:r>
      </w:hyperlink>
    </w:p>
    <w:p w14:paraId="42C58AAC" w14:textId="77777777" w:rsidR="00647BB0" w:rsidRDefault="00D17507">
      <w:pPr>
        <w:pStyle w:val="TableofFigures"/>
        <w:tabs>
          <w:tab w:val="right" w:leader="dot" w:pos="9629"/>
        </w:tabs>
        <w:rPr>
          <w:b w:val="0"/>
          <w:noProof/>
        </w:rPr>
      </w:pPr>
      <w:hyperlink w:anchor="_Toc24156105" w:history="1">
        <w:r w:rsidR="00647BB0" w:rsidRPr="00B61893">
          <w:rPr>
            <w:rStyle w:val="Hyperlink"/>
            <w:rFonts w:cstheme="minorHAnsi"/>
            <w:noProof/>
          </w:rPr>
          <w:t>Proposal 6</w:t>
        </w:r>
        <w:r w:rsidR="00647BB0">
          <w:rPr>
            <w:b w:val="0"/>
            <w:noProof/>
          </w:rPr>
          <w:tab/>
        </w:r>
        <w:r w:rsidR="00647BB0" w:rsidRPr="00B61893">
          <w:rPr>
            <w:rStyle w:val="Hyperlink"/>
            <w:rFonts w:cstheme="minorHAnsi"/>
            <w:noProof/>
          </w:rPr>
          <w:t>Exclude DL symbols from reference region in case of TDD according to semi-static TDD pattern.</w:t>
        </w:r>
      </w:hyperlink>
    </w:p>
    <w:p w14:paraId="2F65C8FE" w14:textId="77777777" w:rsidR="00647BB0" w:rsidRDefault="00D17507">
      <w:pPr>
        <w:pStyle w:val="TableofFigures"/>
        <w:tabs>
          <w:tab w:val="right" w:leader="dot" w:pos="9629"/>
        </w:tabs>
        <w:rPr>
          <w:b w:val="0"/>
          <w:noProof/>
        </w:rPr>
      </w:pPr>
      <w:hyperlink w:anchor="_Toc24156106" w:history="1">
        <w:r w:rsidR="00647BB0" w:rsidRPr="00B61893">
          <w:rPr>
            <w:rStyle w:val="Hyperlink"/>
            <w:rFonts w:cstheme="minorHAnsi"/>
            <w:noProof/>
          </w:rPr>
          <w:t>Proposal 7</w:t>
        </w:r>
        <w:r w:rsidR="00647BB0">
          <w:rPr>
            <w:b w:val="0"/>
            <w:noProof/>
          </w:rPr>
          <w:tab/>
        </w:r>
        <w:r w:rsidR="00647BB0" w:rsidRPr="00B61893">
          <w:rPr>
            <w:rStyle w:val="Hyperlink"/>
            <w:rFonts w:eastAsia="SimSun"/>
            <w:noProof/>
          </w:rPr>
          <w:t>Any divisor which leads to integer division of bitmap size for one carrier is acceptable to define partitions number, e.g. [1],[2],[7],[14] and [28]. In addition, the value [4] can be used with 28-bits bitmap.</w:t>
        </w:r>
      </w:hyperlink>
    </w:p>
    <w:p w14:paraId="6EDC9050" w14:textId="77777777" w:rsidR="00647BB0" w:rsidRDefault="00D17507">
      <w:pPr>
        <w:pStyle w:val="TableofFigures"/>
        <w:tabs>
          <w:tab w:val="right" w:leader="dot" w:pos="9629"/>
        </w:tabs>
        <w:rPr>
          <w:b w:val="0"/>
          <w:noProof/>
        </w:rPr>
      </w:pPr>
      <w:hyperlink w:anchor="_Toc24156107" w:history="1">
        <w:r w:rsidR="00647BB0" w:rsidRPr="00B61893">
          <w:rPr>
            <w:rStyle w:val="Hyperlink"/>
            <w:rFonts w:cstheme="minorHAnsi"/>
            <w:noProof/>
          </w:rPr>
          <w:t>Proposal 8</w:t>
        </w:r>
        <w:r w:rsidR="00647BB0">
          <w:rPr>
            <w:b w:val="0"/>
            <w:noProof/>
          </w:rPr>
          <w:tab/>
        </w:r>
        <w:r w:rsidR="00647BB0" w:rsidRPr="00B61893">
          <w:rPr>
            <w:rStyle w:val="Hyperlink"/>
            <w:noProof/>
          </w:rPr>
          <w:t>A bitmap size configured</w:t>
        </w:r>
        <w:r w:rsidR="00647BB0" w:rsidRPr="00B61893">
          <w:rPr>
            <w:rStyle w:val="Hyperlink"/>
            <w:rFonts w:cstheme="minorHAnsi"/>
            <w:noProof/>
          </w:rPr>
          <w:t xml:space="preserve"> per serving cell can comprise of 28 bits in addition to agreed value of 14 bits. 7-bit bitmap is not supported.</w:t>
        </w:r>
      </w:hyperlink>
    </w:p>
    <w:p w14:paraId="1E993750" w14:textId="77777777" w:rsidR="00647BB0" w:rsidRDefault="00D17507">
      <w:pPr>
        <w:pStyle w:val="TableofFigures"/>
        <w:tabs>
          <w:tab w:val="right" w:leader="dot" w:pos="9629"/>
        </w:tabs>
        <w:rPr>
          <w:b w:val="0"/>
          <w:noProof/>
        </w:rPr>
      </w:pPr>
      <w:hyperlink w:anchor="_Toc24156108" w:history="1">
        <w:r w:rsidR="00647BB0" w:rsidRPr="00B61893">
          <w:rPr>
            <w:rStyle w:val="Hyperlink"/>
            <w:rFonts w:cstheme="minorHAnsi"/>
            <w:noProof/>
          </w:rPr>
          <w:t>Proposal 9</w:t>
        </w:r>
        <w:r w:rsidR="00647BB0">
          <w:rPr>
            <w:b w:val="0"/>
            <w:noProof/>
          </w:rPr>
          <w:tab/>
        </w:r>
        <w:r w:rsidR="00647BB0" w:rsidRPr="00B61893">
          <w:rPr>
            <w:rStyle w:val="Hyperlink"/>
            <w:rFonts w:cstheme="minorHAnsi"/>
            <w:noProof/>
          </w:rPr>
          <w:t>DCI payload size for UL CI is configured up to 126 bits, similar to DL PI.</w:t>
        </w:r>
      </w:hyperlink>
    </w:p>
    <w:p w14:paraId="76EBC16A" w14:textId="77777777" w:rsidR="00647BB0" w:rsidRDefault="00D17507">
      <w:pPr>
        <w:pStyle w:val="TableofFigures"/>
        <w:tabs>
          <w:tab w:val="right" w:leader="dot" w:pos="9629"/>
        </w:tabs>
        <w:rPr>
          <w:b w:val="0"/>
          <w:noProof/>
        </w:rPr>
      </w:pPr>
      <w:hyperlink w:anchor="_Toc24156109" w:history="1">
        <w:r w:rsidR="00647BB0" w:rsidRPr="00B61893">
          <w:rPr>
            <w:rStyle w:val="Hyperlink"/>
            <w:rFonts w:cstheme="minorHAnsi"/>
            <w:noProof/>
          </w:rPr>
          <w:t>Proposal 10</w:t>
        </w:r>
        <w:r w:rsidR="00647BB0">
          <w:rPr>
            <w:b w:val="0"/>
            <w:noProof/>
          </w:rPr>
          <w:tab/>
        </w:r>
        <w:r w:rsidR="00647BB0" w:rsidRPr="00B61893">
          <w:rPr>
            <w:rStyle w:val="Hyperlink"/>
            <w:rFonts w:cstheme="minorHAnsi"/>
            <w:noProof/>
          </w:rPr>
          <w:t>Additional limitations on max number of carriers can be considered if 28-bit bitmap is supported</w:t>
        </w:r>
      </w:hyperlink>
    </w:p>
    <w:p w14:paraId="4D67F90B" w14:textId="77777777" w:rsidR="00647BB0" w:rsidRDefault="00D17507">
      <w:pPr>
        <w:pStyle w:val="TableofFigures"/>
        <w:tabs>
          <w:tab w:val="right" w:leader="dot" w:pos="9629"/>
        </w:tabs>
        <w:rPr>
          <w:b w:val="0"/>
          <w:noProof/>
        </w:rPr>
      </w:pPr>
      <w:hyperlink w:anchor="_Toc24156110" w:history="1">
        <w:r w:rsidR="00647BB0" w:rsidRPr="00B61893">
          <w:rPr>
            <w:rStyle w:val="Hyperlink"/>
            <w:noProof/>
          </w:rPr>
          <w:t>Proposal 11</w:t>
        </w:r>
        <w:r w:rsidR="00647BB0">
          <w:rPr>
            <w:b w:val="0"/>
            <w:noProof/>
          </w:rPr>
          <w:tab/>
        </w:r>
        <w:r w:rsidR="00647BB0" w:rsidRPr="00B61893">
          <w:rPr>
            <w:rStyle w:val="Hyperlink"/>
            <w:noProof/>
          </w:rPr>
          <w:t>The procedure of UCI multiplexing with PUSCH can be avoided if UE receives UL CI cancelling the PUSCH.</w:t>
        </w:r>
      </w:hyperlink>
    </w:p>
    <w:p w14:paraId="28C9E673" w14:textId="77777777" w:rsidR="00647BB0" w:rsidRDefault="00D17507">
      <w:pPr>
        <w:pStyle w:val="TableofFigures"/>
        <w:tabs>
          <w:tab w:val="right" w:leader="dot" w:pos="9629"/>
        </w:tabs>
        <w:rPr>
          <w:b w:val="0"/>
          <w:noProof/>
        </w:rPr>
      </w:pPr>
      <w:hyperlink w:anchor="_Toc24156111" w:history="1">
        <w:r w:rsidR="00647BB0" w:rsidRPr="00B61893">
          <w:rPr>
            <w:rStyle w:val="Hyperlink"/>
            <w:noProof/>
          </w:rPr>
          <w:t>Proposal 12</w:t>
        </w:r>
        <w:r w:rsidR="00647BB0">
          <w:rPr>
            <w:b w:val="0"/>
            <w:noProof/>
          </w:rPr>
          <w:tab/>
        </w:r>
        <w:r w:rsidR="00647BB0" w:rsidRPr="00B61893">
          <w:rPr>
            <w:rStyle w:val="Hyperlink"/>
            <w:rFonts w:ascii="Calibri" w:eastAsia="Calibri" w:hAnsi="Calibri" w:cs="Calibri"/>
            <w:noProof/>
          </w:rPr>
          <w:t>UCI can avoid multiplexing with PUSCH, and can be transmitted by PUCCH instead, if the PUSCH is canceled by UL CI.</w:t>
        </w:r>
      </w:hyperlink>
    </w:p>
    <w:p w14:paraId="649AA03E" w14:textId="77777777" w:rsidR="00647BB0" w:rsidRDefault="00D17507">
      <w:pPr>
        <w:pStyle w:val="TableofFigures"/>
        <w:tabs>
          <w:tab w:val="right" w:leader="dot" w:pos="9629"/>
        </w:tabs>
        <w:rPr>
          <w:b w:val="0"/>
          <w:noProof/>
        </w:rPr>
      </w:pPr>
      <w:hyperlink w:anchor="_Toc24156112" w:history="1">
        <w:r w:rsidR="00647BB0" w:rsidRPr="00B61893">
          <w:rPr>
            <w:rStyle w:val="Hyperlink"/>
            <w:noProof/>
          </w:rPr>
          <w:t>Proposal 13</w:t>
        </w:r>
        <w:r w:rsidR="00647BB0">
          <w:rPr>
            <w:b w:val="0"/>
            <w:noProof/>
          </w:rPr>
          <w:tab/>
        </w:r>
        <w:r w:rsidR="00647BB0" w:rsidRPr="00B61893">
          <w:rPr>
            <w:rStyle w:val="Hyperlink"/>
            <w:noProof/>
          </w:rPr>
          <w:t>If mis-detection of cancellation indicator is not a concern, the cancelled uplink transmission in repetitions causes the UE to send next repetition instance with same redundancy version; Otherwise, redundancy version assignment is not affected by cancelled uplink transmission.</w:t>
        </w:r>
      </w:hyperlink>
    </w:p>
    <w:p w14:paraId="1B025BE4" w14:textId="77777777" w:rsidR="00647BB0" w:rsidRDefault="00D17507">
      <w:pPr>
        <w:pStyle w:val="TableofFigures"/>
        <w:tabs>
          <w:tab w:val="right" w:leader="dot" w:pos="9629"/>
        </w:tabs>
        <w:rPr>
          <w:b w:val="0"/>
          <w:noProof/>
        </w:rPr>
      </w:pPr>
      <w:hyperlink w:anchor="_Toc24156113" w:history="1">
        <w:r w:rsidR="00647BB0" w:rsidRPr="00B61893">
          <w:rPr>
            <w:rStyle w:val="Hyperlink"/>
            <w:noProof/>
          </w:rPr>
          <w:t>Proposal 14</w:t>
        </w:r>
        <w:r w:rsidR="00647BB0">
          <w:rPr>
            <w:b w:val="0"/>
            <w:noProof/>
          </w:rPr>
          <w:tab/>
        </w:r>
        <w:r w:rsidR="00647BB0" w:rsidRPr="00B61893">
          <w:rPr>
            <w:rStyle w:val="Hyperlink"/>
            <w:noProof/>
          </w:rPr>
          <w:t>The new bit to indicate boosted open-loop power control applies to both the new DCI and DCI format 0_1.</w:t>
        </w:r>
      </w:hyperlink>
    </w:p>
    <w:p w14:paraId="17C8CF68" w14:textId="6BB1A97C" w:rsidR="00DD4B7D" w:rsidRPr="003D4A8F" w:rsidRDefault="003A6B12" w:rsidP="00065878">
      <w:pPr>
        <w:pStyle w:val="BodyText"/>
      </w:pPr>
      <w:r>
        <w:rPr>
          <w:b/>
          <w:bCs/>
        </w:rPr>
        <w:fldChar w:fldCharType="end"/>
      </w:r>
    </w:p>
    <w:p w14:paraId="0107106E" w14:textId="77777777" w:rsidR="00F507D1" w:rsidRPr="00CE0424" w:rsidRDefault="00F507D1" w:rsidP="00CE0424">
      <w:pPr>
        <w:pStyle w:val="Heading1"/>
      </w:pPr>
      <w:bookmarkStart w:id="105" w:name="_In-sequence_SDU_delivery"/>
      <w:bookmarkEnd w:id="105"/>
      <w:r w:rsidRPr="00CE0424">
        <w:t>References</w:t>
      </w:r>
    </w:p>
    <w:p w14:paraId="599EBFC6" w14:textId="351A5235" w:rsidR="00DB7DF7" w:rsidRPr="000A349B" w:rsidRDefault="00DB7DF7" w:rsidP="00070D70">
      <w:pPr>
        <w:pStyle w:val="Reference"/>
      </w:pPr>
      <w:bookmarkStart w:id="106" w:name="_Ref16668762"/>
      <w:bookmarkStart w:id="107" w:name="_Ref528931378"/>
      <w:bookmarkStart w:id="108" w:name="_Hlk525729829"/>
      <w:r w:rsidRPr="000A349B">
        <w:t>3GPP RAN1#9</w:t>
      </w:r>
      <w:r w:rsidR="0097360E" w:rsidRPr="000A349B">
        <w:t>6b</w:t>
      </w:r>
      <w:r w:rsidR="006D1AB2" w:rsidRPr="000A349B">
        <w:t>is</w:t>
      </w:r>
      <w:r w:rsidRPr="000A349B">
        <w:t>, Chairman’s note.</w:t>
      </w:r>
      <w:bookmarkEnd w:id="106"/>
    </w:p>
    <w:p w14:paraId="037C4619" w14:textId="6B7DAA58" w:rsidR="00084BB8" w:rsidRDefault="00084BB8" w:rsidP="00084BB8">
      <w:pPr>
        <w:pStyle w:val="Reference"/>
      </w:pPr>
      <w:bookmarkStart w:id="109" w:name="_Ref16668681"/>
      <w:r w:rsidRPr="00266D91">
        <w:t>3GPP RAN1#</w:t>
      </w:r>
      <w:r>
        <w:t>97</w:t>
      </w:r>
      <w:r w:rsidRPr="00266D91">
        <w:t>, Chairman’s note.</w:t>
      </w:r>
      <w:bookmarkEnd w:id="109"/>
    </w:p>
    <w:p w14:paraId="4EFCE941" w14:textId="747E9A99" w:rsidR="001E55A0" w:rsidRDefault="001E55A0" w:rsidP="00084BB8">
      <w:pPr>
        <w:pStyle w:val="Reference"/>
      </w:pPr>
      <w:bookmarkStart w:id="110" w:name="_Ref23843528"/>
      <w:r w:rsidRPr="00266D91">
        <w:t>3GPP RAN1#</w:t>
      </w:r>
      <w:r>
        <w:t>98</w:t>
      </w:r>
      <w:r w:rsidRPr="00266D91">
        <w:t>, Chairman’s note.</w:t>
      </w:r>
      <w:bookmarkEnd w:id="110"/>
    </w:p>
    <w:p w14:paraId="21223D2B" w14:textId="157A0025" w:rsidR="001E55A0" w:rsidRPr="00494707" w:rsidRDefault="001E55A0" w:rsidP="00084BB8">
      <w:pPr>
        <w:pStyle w:val="Reference"/>
      </w:pPr>
      <w:bookmarkStart w:id="111" w:name="_Ref23843530"/>
      <w:r w:rsidRPr="00494707">
        <w:t>3GPP RAN1#98bis, Chairman’s note.</w:t>
      </w:r>
      <w:bookmarkEnd w:id="111"/>
    </w:p>
    <w:p w14:paraId="380E3FBE" w14:textId="51DC1DC8" w:rsidR="00EC0B73" w:rsidRPr="000A349B" w:rsidRDefault="00440398" w:rsidP="002703AE">
      <w:pPr>
        <w:pStyle w:val="Reference"/>
      </w:pPr>
      <w:bookmarkStart w:id="112" w:name="_Ref16669147"/>
      <w:bookmarkEnd w:id="107"/>
      <w:bookmarkEnd w:id="108"/>
      <w:r w:rsidRPr="000A349B">
        <w:t xml:space="preserve">3GPP </w:t>
      </w:r>
      <w:r w:rsidR="00697308" w:rsidRPr="000A349B">
        <w:t>TR</w:t>
      </w:r>
      <w:r w:rsidRPr="000A349B">
        <w:t xml:space="preserve"> </w:t>
      </w:r>
      <w:r w:rsidR="006C762C" w:rsidRPr="000A349B">
        <w:t>38.824</w:t>
      </w:r>
      <w:r w:rsidR="00476B1F" w:rsidRPr="000A349B">
        <w:t xml:space="preserve"> Study on physical layer enhancements for NR ultra-reliable and low latency case (URLLC)</w:t>
      </w:r>
      <w:r w:rsidR="00C65A5F" w:rsidRPr="000A349B">
        <w:t xml:space="preserve"> V16.0.0</w:t>
      </w:r>
      <w:bookmarkEnd w:id="112"/>
    </w:p>
    <w:p w14:paraId="031C8505" w14:textId="7827B41B" w:rsidR="0087343D" w:rsidRPr="000A349B" w:rsidRDefault="0087343D" w:rsidP="0087343D">
      <w:pPr>
        <w:pStyle w:val="Reference"/>
        <w:numPr>
          <w:ilvl w:val="0"/>
          <w:numId w:val="0"/>
        </w:numPr>
        <w:ind w:left="567" w:hanging="567"/>
      </w:pPr>
    </w:p>
    <w:p w14:paraId="26355EDB" w14:textId="6884C974" w:rsidR="0087343D" w:rsidRPr="000A349B" w:rsidRDefault="0087343D" w:rsidP="0087343D">
      <w:pPr>
        <w:pStyle w:val="Reference"/>
        <w:numPr>
          <w:ilvl w:val="0"/>
          <w:numId w:val="0"/>
        </w:numPr>
        <w:ind w:left="567" w:hanging="567"/>
      </w:pPr>
    </w:p>
    <w:p w14:paraId="04A76B8E" w14:textId="2D882074" w:rsidR="0087343D" w:rsidRDefault="0087343D" w:rsidP="0087343D">
      <w:pPr>
        <w:pStyle w:val="Heading1"/>
      </w:pPr>
      <w:r>
        <w:t>Appendix. Relevant Agreements</w:t>
      </w:r>
    </w:p>
    <w:p w14:paraId="4CEC948B" w14:textId="77777777" w:rsidR="0087343D" w:rsidRPr="00A40D7D" w:rsidRDefault="0087343D" w:rsidP="0087343D">
      <w:pPr>
        <w:spacing w:after="60"/>
        <w:ind w:left="720" w:hanging="720"/>
        <w:rPr>
          <w:rFonts w:eastAsia="Batang" w:cstheme="minorHAnsi"/>
          <w:b/>
          <w:lang w:eastAsia="x-none"/>
        </w:rPr>
      </w:pPr>
      <w:r w:rsidRPr="00A40D7D">
        <w:rPr>
          <w:rFonts w:eastAsia="Batang" w:cstheme="minorHAnsi"/>
          <w:b/>
          <w:highlight w:val="green"/>
          <w:lang w:eastAsia="x-none"/>
        </w:rPr>
        <w:t>Agreements on RAN1#96bis:</w:t>
      </w:r>
    </w:p>
    <w:p w14:paraId="2B0B691F" w14:textId="77777777" w:rsidR="0087343D" w:rsidRPr="003E1D3F" w:rsidRDefault="0087343D" w:rsidP="0087343D">
      <w:pPr>
        <w:pStyle w:val="ListParagraph"/>
        <w:numPr>
          <w:ilvl w:val="0"/>
          <w:numId w:val="13"/>
        </w:numPr>
        <w:spacing w:after="60"/>
        <w:rPr>
          <w:rFonts w:asciiTheme="minorHAnsi" w:hAnsiTheme="minorHAnsi" w:cstheme="minorHAnsi"/>
          <w:highlight w:val="darkYellow"/>
        </w:rPr>
      </w:pPr>
      <w:r w:rsidRPr="003E1D3F">
        <w:rPr>
          <w:rFonts w:asciiTheme="minorHAnsi" w:hAnsiTheme="minorHAnsi" w:cstheme="minorHAnsi"/>
          <w:highlight w:val="darkYellow"/>
        </w:rPr>
        <w:t>Working assumption:</w:t>
      </w:r>
    </w:p>
    <w:p w14:paraId="6FCC8ED2" w14:textId="77777777" w:rsidR="0087343D" w:rsidRPr="003E1D3F" w:rsidRDefault="0087343D" w:rsidP="0087343D">
      <w:pPr>
        <w:pStyle w:val="ListParagraph"/>
        <w:numPr>
          <w:ilvl w:val="0"/>
          <w:numId w:val="14"/>
        </w:numPr>
        <w:snapToGrid w:val="0"/>
        <w:spacing w:after="60"/>
        <w:ind w:left="1280"/>
        <w:contextualSpacing/>
        <w:rPr>
          <w:rFonts w:asciiTheme="minorHAnsi" w:eastAsia="SimSun" w:hAnsiTheme="minorHAnsi" w:cstheme="minorHAnsi"/>
          <w:bCs/>
          <w:iCs/>
        </w:rPr>
      </w:pPr>
      <w:r w:rsidRPr="003E1D3F">
        <w:rPr>
          <w:rFonts w:asciiTheme="minorHAnsi" w:eastAsia="SimSun" w:hAnsiTheme="minorHAnsi" w:cstheme="minorHAnsi"/>
          <w:bCs/>
          <w:iCs/>
        </w:rPr>
        <w:t xml:space="preserve">PDCCH is used for UL cancelation indication </w:t>
      </w:r>
    </w:p>
    <w:p w14:paraId="158FEFD9" w14:textId="77777777" w:rsidR="0087343D" w:rsidRPr="003E1D3F" w:rsidRDefault="0087343D" w:rsidP="0087343D">
      <w:pPr>
        <w:pStyle w:val="ListParagraph"/>
        <w:numPr>
          <w:ilvl w:val="1"/>
          <w:numId w:val="15"/>
        </w:numPr>
        <w:snapToGrid w:val="0"/>
        <w:spacing w:after="60"/>
        <w:ind w:left="1760"/>
        <w:contextualSpacing/>
        <w:rPr>
          <w:rFonts w:asciiTheme="minorHAnsi" w:eastAsia="SimSun" w:hAnsiTheme="minorHAnsi" w:cstheme="minorHAnsi"/>
          <w:bCs/>
          <w:iCs/>
        </w:rPr>
      </w:pPr>
      <w:r w:rsidRPr="003E1D3F">
        <w:rPr>
          <w:rFonts w:asciiTheme="minorHAnsi" w:eastAsia="SimSun" w:hAnsiTheme="minorHAnsi" w:cstheme="minorHAnsi"/>
          <w:bCs/>
          <w:iCs/>
        </w:rPr>
        <w:t xml:space="preserve">The Working assumption can be revisited if the DCI for cancelation indication only carry very small number of information bits, e.g. 1 bit. </w:t>
      </w:r>
    </w:p>
    <w:p w14:paraId="4DF11E7D" w14:textId="77777777" w:rsidR="0087343D" w:rsidRPr="003E1D3F" w:rsidRDefault="0087343D" w:rsidP="0087343D">
      <w:pPr>
        <w:pStyle w:val="ListParagraph"/>
        <w:numPr>
          <w:ilvl w:val="0"/>
          <w:numId w:val="14"/>
        </w:numPr>
        <w:snapToGrid w:val="0"/>
        <w:spacing w:after="60"/>
        <w:contextualSpacing/>
        <w:rPr>
          <w:rFonts w:asciiTheme="minorHAnsi" w:eastAsia="SimSun" w:hAnsiTheme="minorHAnsi" w:cstheme="minorHAnsi"/>
          <w:bCs/>
          <w:iCs/>
        </w:rPr>
      </w:pPr>
      <w:r w:rsidRPr="003E1D3F">
        <w:rPr>
          <w:rFonts w:asciiTheme="minorHAnsi" w:eastAsia="SimSun" w:hAnsiTheme="minorHAnsi" w:cstheme="minorHAnsi"/>
          <w:bCs/>
          <w:iCs/>
        </w:rPr>
        <w:t>Upon detecting an UL cancelation indication, at least stop without resuming is supported</w:t>
      </w:r>
    </w:p>
    <w:p w14:paraId="362B8644" w14:textId="77777777" w:rsidR="0087343D" w:rsidRPr="003E1D3F" w:rsidRDefault="0087343D" w:rsidP="0087343D">
      <w:pPr>
        <w:pStyle w:val="ListParagraph"/>
        <w:numPr>
          <w:ilvl w:val="1"/>
          <w:numId w:val="15"/>
        </w:numPr>
        <w:snapToGrid w:val="0"/>
        <w:spacing w:after="60"/>
        <w:contextualSpacing/>
        <w:rPr>
          <w:rFonts w:asciiTheme="minorHAnsi" w:eastAsia="SimSun" w:hAnsiTheme="minorHAnsi" w:cstheme="minorHAnsi"/>
          <w:bCs/>
          <w:iCs/>
        </w:rPr>
      </w:pPr>
      <w:r w:rsidRPr="003E1D3F">
        <w:rPr>
          <w:rFonts w:asciiTheme="minorHAnsi" w:eastAsia="SimSun" w:hAnsiTheme="minorHAnsi" w:cstheme="minorHAnsi"/>
          <w:bCs/>
          <w:iCs/>
        </w:rPr>
        <w:t xml:space="preserve">FFS whether and how to support stop with resume </w:t>
      </w:r>
    </w:p>
    <w:p w14:paraId="3ECAA4E9" w14:textId="77777777" w:rsidR="0087343D" w:rsidRPr="003E1D3F" w:rsidRDefault="0087343D" w:rsidP="0087343D">
      <w:pPr>
        <w:pStyle w:val="ListParagraph"/>
        <w:numPr>
          <w:ilvl w:val="0"/>
          <w:numId w:val="16"/>
        </w:numPr>
        <w:snapToGrid w:val="0"/>
        <w:spacing w:after="60"/>
        <w:contextualSpacing/>
        <w:rPr>
          <w:rFonts w:asciiTheme="minorHAnsi" w:eastAsia="SimSun" w:hAnsiTheme="minorHAnsi" w:cstheme="minorHAnsi"/>
          <w:bCs/>
          <w:iCs/>
        </w:rPr>
      </w:pPr>
      <w:r w:rsidRPr="003E1D3F">
        <w:rPr>
          <w:rFonts w:asciiTheme="minorHAnsi" w:eastAsia="SimSun" w:hAnsiTheme="minorHAnsi" w:cstheme="minorHAnsi"/>
          <w:bCs/>
          <w:iCs/>
        </w:rPr>
        <w:t>Further discuss which UL transmissions that can potentially be cancelled by the UL cancelation indication, including</w:t>
      </w:r>
    </w:p>
    <w:p w14:paraId="7F25600C" w14:textId="77777777" w:rsidR="0087343D" w:rsidRPr="003E1D3F" w:rsidRDefault="0087343D" w:rsidP="0087343D">
      <w:pPr>
        <w:pStyle w:val="ListParagraph"/>
        <w:numPr>
          <w:ilvl w:val="1"/>
          <w:numId w:val="15"/>
        </w:numPr>
        <w:snapToGrid w:val="0"/>
        <w:spacing w:after="60"/>
        <w:contextualSpacing/>
        <w:rPr>
          <w:rFonts w:asciiTheme="minorHAnsi" w:eastAsia="SimSun" w:hAnsiTheme="minorHAnsi" w:cstheme="minorHAnsi"/>
          <w:bCs/>
          <w:iCs/>
        </w:rPr>
      </w:pPr>
      <w:r w:rsidRPr="003E1D3F">
        <w:rPr>
          <w:rFonts w:asciiTheme="minorHAnsi" w:eastAsia="SimSun" w:hAnsiTheme="minorHAnsi" w:cstheme="minorHAnsi"/>
          <w:bCs/>
          <w:iCs/>
        </w:rPr>
        <w:t>Dynamic scheduled UL transmissions, including PUSCH, PUCCH, SRS</w:t>
      </w:r>
    </w:p>
    <w:p w14:paraId="57E2B1A8" w14:textId="77777777" w:rsidR="0087343D" w:rsidRPr="003E1D3F" w:rsidRDefault="0087343D" w:rsidP="0087343D">
      <w:pPr>
        <w:pStyle w:val="ListParagraph"/>
        <w:numPr>
          <w:ilvl w:val="1"/>
          <w:numId w:val="15"/>
        </w:numPr>
        <w:snapToGrid w:val="0"/>
        <w:spacing w:after="60"/>
        <w:contextualSpacing/>
        <w:rPr>
          <w:rFonts w:asciiTheme="minorHAnsi" w:eastAsia="SimSun" w:hAnsiTheme="minorHAnsi" w:cstheme="minorHAnsi"/>
          <w:bCs/>
          <w:iCs/>
        </w:rPr>
      </w:pPr>
      <w:r w:rsidRPr="003E1D3F">
        <w:rPr>
          <w:rFonts w:asciiTheme="minorHAnsi" w:eastAsia="SimSun" w:hAnsiTheme="minorHAnsi" w:cstheme="minorHAnsi"/>
          <w:bCs/>
          <w:iCs/>
        </w:rPr>
        <w:t>Semi-persistent UL transmissions, including PUSCH, PUCCH, SRS</w:t>
      </w:r>
    </w:p>
    <w:p w14:paraId="2EC65944" w14:textId="77777777" w:rsidR="0087343D" w:rsidRPr="003E1D3F" w:rsidRDefault="0087343D" w:rsidP="0087343D">
      <w:pPr>
        <w:pStyle w:val="ListParagraph"/>
        <w:numPr>
          <w:ilvl w:val="1"/>
          <w:numId w:val="15"/>
        </w:numPr>
        <w:snapToGrid w:val="0"/>
        <w:spacing w:after="60"/>
        <w:contextualSpacing/>
        <w:rPr>
          <w:rFonts w:asciiTheme="minorHAnsi" w:eastAsia="SimSun" w:hAnsiTheme="minorHAnsi" w:cstheme="minorHAnsi"/>
          <w:bCs/>
          <w:iCs/>
        </w:rPr>
      </w:pPr>
      <w:r w:rsidRPr="003E1D3F">
        <w:rPr>
          <w:rFonts w:asciiTheme="minorHAnsi" w:eastAsia="SimSun" w:hAnsiTheme="minorHAnsi" w:cstheme="minorHAnsi"/>
          <w:bCs/>
          <w:iCs/>
        </w:rPr>
        <w:t>Periodic UL transmissions, including configured grant PUSCH, PUCCH, SRS</w:t>
      </w:r>
    </w:p>
    <w:p w14:paraId="0A5B5A60" w14:textId="77777777" w:rsidR="0087343D" w:rsidRPr="003E1D3F" w:rsidRDefault="0087343D" w:rsidP="0087343D">
      <w:pPr>
        <w:pStyle w:val="ListParagraph"/>
        <w:numPr>
          <w:ilvl w:val="1"/>
          <w:numId w:val="15"/>
        </w:numPr>
        <w:snapToGrid w:val="0"/>
        <w:spacing w:after="60"/>
        <w:contextualSpacing/>
        <w:rPr>
          <w:rFonts w:asciiTheme="minorHAnsi" w:eastAsia="SimSun" w:hAnsiTheme="minorHAnsi" w:cstheme="minorHAnsi"/>
          <w:bCs/>
          <w:iCs/>
        </w:rPr>
      </w:pPr>
      <w:r w:rsidRPr="003E1D3F">
        <w:rPr>
          <w:rFonts w:asciiTheme="minorHAnsi" w:eastAsia="SimSun" w:hAnsiTheme="minorHAnsi" w:cstheme="minorHAnsi"/>
          <w:bCs/>
          <w:iCs/>
        </w:rPr>
        <w:t>PRACH</w:t>
      </w:r>
    </w:p>
    <w:p w14:paraId="6DA6D217" w14:textId="77777777" w:rsidR="0087343D" w:rsidRPr="003E1D3F" w:rsidRDefault="0087343D" w:rsidP="0087343D">
      <w:pPr>
        <w:pStyle w:val="ListParagraph"/>
        <w:numPr>
          <w:ilvl w:val="0"/>
          <w:numId w:val="15"/>
        </w:numPr>
        <w:snapToGrid w:val="0"/>
        <w:spacing w:after="60"/>
        <w:contextualSpacing/>
        <w:rPr>
          <w:rFonts w:asciiTheme="minorHAnsi" w:eastAsia="SimSun" w:hAnsiTheme="minorHAnsi" w:cstheme="minorHAnsi"/>
          <w:bCs/>
          <w:iCs/>
        </w:rPr>
      </w:pPr>
      <w:r w:rsidRPr="003E1D3F">
        <w:rPr>
          <w:rFonts w:asciiTheme="minorHAnsi" w:eastAsia="SimSun" w:hAnsiTheme="minorHAnsi" w:cstheme="minorHAnsi"/>
          <w:bCs/>
          <w:iCs/>
        </w:rPr>
        <w:lastRenderedPageBreak/>
        <w:t xml:space="preserve">Further discuss, aiming for down-selection, the group common DCI and UE-specific DCI for UL cancelation indication </w:t>
      </w:r>
    </w:p>
    <w:p w14:paraId="33D6A58E" w14:textId="77777777" w:rsidR="0087343D" w:rsidRPr="003E1D3F" w:rsidRDefault="0087343D" w:rsidP="0087343D">
      <w:pPr>
        <w:pStyle w:val="ListParagraph"/>
        <w:numPr>
          <w:ilvl w:val="1"/>
          <w:numId w:val="15"/>
        </w:numPr>
        <w:snapToGrid w:val="0"/>
        <w:spacing w:after="60"/>
        <w:contextualSpacing/>
        <w:rPr>
          <w:rFonts w:asciiTheme="minorHAnsi" w:eastAsia="SimSun" w:hAnsiTheme="minorHAnsi" w:cstheme="minorHAnsi"/>
          <w:bCs/>
          <w:iCs/>
        </w:rPr>
      </w:pPr>
      <w:r w:rsidRPr="003E1D3F">
        <w:rPr>
          <w:rFonts w:asciiTheme="minorHAnsi" w:eastAsia="SimSun" w:hAnsiTheme="minorHAnsi" w:cstheme="minorHAnsi"/>
          <w:bCs/>
          <w:iCs/>
        </w:rPr>
        <w:t>For group common DCI (different from Rel-15 SFI)</w:t>
      </w:r>
    </w:p>
    <w:p w14:paraId="4C9A1353" w14:textId="77777777" w:rsidR="0087343D" w:rsidRPr="003E1D3F" w:rsidRDefault="0087343D" w:rsidP="0087343D">
      <w:pPr>
        <w:pStyle w:val="ListParagraph"/>
        <w:numPr>
          <w:ilvl w:val="2"/>
          <w:numId w:val="15"/>
        </w:numPr>
        <w:snapToGrid w:val="0"/>
        <w:spacing w:after="60"/>
        <w:contextualSpacing/>
        <w:rPr>
          <w:rFonts w:asciiTheme="minorHAnsi" w:eastAsia="SimSun" w:hAnsiTheme="minorHAnsi" w:cstheme="minorHAnsi"/>
          <w:bCs/>
          <w:iCs/>
        </w:rPr>
      </w:pPr>
      <w:r w:rsidRPr="003E1D3F">
        <w:rPr>
          <w:rFonts w:asciiTheme="minorHAnsi" w:eastAsia="SimSun" w:hAnsiTheme="minorHAnsi" w:cstheme="minorHAnsi"/>
          <w:bCs/>
          <w:iCs/>
        </w:rPr>
        <w:t>UE is configured to monitor a group common DCI which indicates the time/frequency region on which the UL cancellation indication applies</w:t>
      </w:r>
    </w:p>
    <w:p w14:paraId="4DE42FB8" w14:textId="77777777" w:rsidR="0087343D" w:rsidRPr="003E1D3F" w:rsidRDefault="0087343D" w:rsidP="0087343D">
      <w:pPr>
        <w:pStyle w:val="ListParagraph"/>
        <w:numPr>
          <w:ilvl w:val="1"/>
          <w:numId w:val="15"/>
        </w:numPr>
        <w:snapToGrid w:val="0"/>
        <w:spacing w:after="60"/>
        <w:contextualSpacing/>
        <w:rPr>
          <w:rFonts w:asciiTheme="minorHAnsi" w:eastAsia="SimSun" w:hAnsiTheme="minorHAnsi" w:cstheme="minorHAnsi"/>
          <w:bCs/>
          <w:iCs/>
        </w:rPr>
      </w:pPr>
      <w:r w:rsidRPr="003E1D3F">
        <w:rPr>
          <w:rFonts w:asciiTheme="minorHAnsi" w:eastAsia="SimSun" w:hAnsiTheme="minorHAnsi" w:cstheme="minorHAnsi"/>
          <w:bCs/>
          <w:iCs/>
        </w:rPr>
        <w:t>For UE specific-DCI</w:t>
      </w:r>
    </w:p>
    <w:p w14:paraId="46077425" w14:textId="77777777" w:rsidR="0087343D" w:rsidRDefault="0087343D" w:rsidP="0087343D">
      <w:pPr>
        <w:pStyle w:val="ListParagraph"/>
        <w:numPr>
          <w:ilvl w:val="2"/>
          <w:numId w:val="15"/>
        </w:numPr>
        <w:snapToGrid w:val="0"/>
        <w:spacing w:after="60"/>
        <w:contextualSpacing/>
        <w:jc w:val="both"/>
        <w:rPr>
          <w:rFonts w:asciiTheme="minorHAnsi" w:eastAsia="SimSun" w:hAnsiTheme="minorHAnsi" w:cstheme="minorHAnsi"/>
          <w:bCs/>
          <w:iCs/>
        </w:rPr>
      </w:pPr>
      <w:r w:rsidRPr="003E1D3F">
        <w:rPr>
          <w:rFonts w:asciiTheme="minorHAnsi" w:eastAsia="SimSun" w:hAnsiTheme="minorHAnsi" w:cstheme="minorHAnsi"/>
          <w:bCs/>
          <w:iCs/>
        </w:rPr>
        <w:t xml:space="preserve">When applicable, UE is configured to monitor a second UL grant for the same TB as an earlier PUSCH indicating UL cancellation before the end of the earlier PUSCH transmission. In this case, the UE follows the UL cancellation indication.   </w:t>
      </w:r>
    </w:p>
    <w:p w14:paraId="26FF822A" w14:textId="77777777" w:rsidR="0087343D" w:rsidRPr="00C16E75" w:rsidRDefault="0087343D" w:rsidP="0087343D">
      <w:pPr>
        <w:spacing w:before="60"/>
        <w:rPr>
          <w:szCs w:val="20"/>
        </w:rPr>
      </w:pPr>
      <w:r w:rsidRPr="004D319C">
        <w:rPr>
          <w:b/>
          <w:szCs w:val="20"/>
          <w:highlight w:val="yellow"/>
          <w:u w:val="single"/>
        </w:rPr>
        <w:t>Conclusion</w:t>
      </w:r>
      <w:r w:rsidRPr="004D319C">
        <w:rPr>
          <w:szCs w:val="20"/>
          <w:highlight w:val="yellow"/>
        </w:rPr>
        <w:t>:</w:t>
      </w:r>
    </w:p>
    <w:p w14:paraId="33314D1D" w14:textId="77777777" w:rsidR="0087343D" w:rsidRPr="00C16E75" w:rsidRDefault="0087343D" w:rsidP="0087343D">
      <w:pPr>
        <w:pStyle w:val="ListParagraph"/>
        <w:numPr>
          <w:ilvl w:val="0"/>
          <w:numId w:val="25"/>
        </w:numPr>
        <w:overflowPunct w:val="0"/>
        <w:autoSpaceDE w:val="0"/>
        <w:autoSpaceDN w:val="0"/>
        <w:adjustRightInd w:val="0"/>
        <w:snapToGrid w:val="0"/>
        <w:spacing w:before="60"/>
        <w:contextualSpacing/>
        <w:textAlignment w:val="baseline"/>
        <w:rPr>
          <w:rFonts w:eastAsia="SimSun"/>
          <w:bCs/>
          <w:iCs/>
          <w:szCs w:val="20"/>
        </w:rPr>
      </w:pPr>
      <w:r w:rsidRPr="00C16E75">
        <w:rPr>
          <w:rFonts w:eastAsia="SimSun" w:hint="eastAsia"/>
          <w:bCs/>
          <w:iCs/>
          <w:szCs w:val="20"/>
        </w:rPr>
        <w:t>Further discuss the following power control enhancements</w:t>
      </w:r>
    </w:p>
    <w:p w14:paraId="056832CC" w14:textId="77777777" w:rsidR="0087343D" w:rsidRPr="00C16E75" w:rsidRDefault="0087343D" w:rsidP="0087343D">
      <w:pPr>
        <w:pStyle w:val="ListParagraph"/>
        <w:numPr>
          <w:ilvl w:val="1"/>
          <w:numId w:val="17"/>
        </w:numPr>
        <w:overflowPunct w:val="0"/>
        <w:autoSpaceDE w:val="0"/>
        <w:autoSpaceDN w:val="0"/>
        <w:adjustRightInd w:val="0"/>
        <w:snapToGrid w:val="0"/>
        <w:spacing w:before="60"/>
        <w:ind w:left="1240" w:hanging="420"/>
        <w:contextualSpacing/>
        <w:textAlignment w:val="baseline"/>
        <w:rPr>
          <w:rFonts w:eastAsia="SimSun"/>
          <w:bCs/>
          <w:iCs/>
          <w:szCs w:val="20"/>
        </w:rPr>
      </w:pPr>
      <w:r w:rsidRPr="00C16E75">
        <w:rPr>
          <w:rFonts w:eastAsia="SimSun" w:hint="eastAsia"/>
          <w:bCs/>
          <w:iCs/>
          <w:szCs w:val="20"/>
        </w:rPr>
        <w:t>Increased TPC range</w:t>
      </w:r>
    </w:p>
    <w:p w14:paraId="097166BF" w14:textId="77777777" w:rsidR="0087343D" w:rsidRPr="00C16E75" w:rsidRDefault="0087343D" w:rsidP="0087343D">
      <w:pPr>
        <w:pStyle w:val="ListParagraph"/>
        <w:numPr>
          <w:ilvl w:val="2"/>
          <w:numId w:val="26"/>
        </w:numPr>
        <w:overflowPunct w:val="0"/>
        <w:autoSpaceDE w:val="0"/>
        <w:autoSpaceDN w:val="0"/>
        <w:adjustRightInd w:val="0"/>
        <w:snapToGrid w:val="0"/>
        <w:spacing w:before="60"/>
        <w:contextualSpacing/>
        <w:textAlignment w:val="baseline"/>
        <w:rPr>
          <w:rFonts w:eastAsia="SimSun"/>
          <w:bCs/>
          <w:iCs/>
          <w:szCs w:val="20"/>
        </w:rPr>
      </w:pPr>
      <w:r w:rsidRPr="00C16E75">
        <w:rPr>
          <w:rFonts w:eastAsia="SimSun" w:hint="eastAsia"/>
          <w:bCs/>
          <w:iCs/>
          <w:szCs w:val="20"/>
        </w:rPr>
        <w:t xml:space="preserve">FFS details, e.g. supported value range, number of TPC bits, accumulated and/or absolute TPC, configurability of the TPC tables, applicability to SRS/PUCCH. </w:t>
      </w:r>
    </w:p>
    <w:p w14:paraId="5E7F6E6C" w14:textId="77777777" w:rsidR="0087343D" w:rsidRPr="00C16E75" w:rsidRDefault="0087343D" w:rsidP="0087343D">
      <w:pPr>
        <w:pStyle w:val="ListParagraph"/>
        <w:numPr>
          <w:ilvl w:val="1"/>
          <w:numId w:val="18"/>
        </w:numPr>
        <w:overflowPunct w:val="0"/>
        <w:autoSpaceDE w:val="0"/>
        <w:autoSpaceDN w:val="0"/>
        <w:adjustRightInd w:val="0"/>
        <w:snapToGrid w:val="0"/>
        <w:spacing w:before="60"/>
        <w:contextualSpacing/>
        <w:textAlignment w:val="baseline"/>
        <w:rPr>
          <w:rFonts w:eastAsia="SimSun"/>
          <w:bCs/>
          <w:iCs/>
          <w:szCs w:val="20"/>
        </w:rPr>
      </w:pPr>
      <w:r w:rsidRPr="00C16E75">
        <w:rPr>
          <w:rFonts w:eastAsia="SimSun"/>
          <w:bCs/>
          <w:iCs/>
          <w:szCs w:val="20"/>
        </w:rPr>
        <w:t>I</w:t>
      </w:r>
      <w:r w:rsidRPr="00C16E75">
        <w:rPr>
          <w:rFonts w:eastAsia="SimSun" w:hint="eastAsia"/>
          <w:bCs/>
          <w:iCs/>
          <w:szCs w:val="20"/>
        </w:rPr>
        <w:t xml:space="preserve">ndication of open-loop parameter sets based on scheduling DCI without using SRI </w:t>
      </w:r>
    </w:p>
    <w:p w14:paraId="59BC188C" w14:textId="77777777" w:rsidR="0087343D" w:rsidRPr="00C16E75" w:rsidRDefault="0087343D" w:rsidP="0087343D">
      <w:pPr>
        <w:pStyle w:val="ListParagraph"/>
        <w:numPr>
          <w:ilvl w:val="1"/>
          <w:numId w:val="18"/>
        </w:numPr>
        <w:overflowPunct w:val="0"/>
        <w:autoSpaceDE w:val="0"/>
        <w:autoSpaceDN w:val="0"/>
        <w:adjustRightInd w:val="0"/>
        <w:snapToGrid w:val="0"/>
        <w:spacing w:before="60"/>
        <w:contextualSpacing/>
        <w:textAlignment w:val="baseline"/>
        <w:rPr>
          <w:rFonts w:eastAsia="SimSun"/>
          <w:bCs/>
          <w:iCs/>
          <w:szCs w:val="20"/>
        </w:rPr>
      </w:pPr>
      <w:r w:rsidRPr="00C16E75">
        <w:rPr>
          <w:rFonts w:eastAsia="SimSun" w:hint="eastAsia"/>
          <w:bCs/>
          <w:iCs/>
          <w:szCs w:val="20"/>
        </w:rPr>
        <w:t>Indication of open-loop parameter sets based on GC-PDCCH</w:t>
      </w:r>
    </w:p>
    <w:p w14:paraId="2006A19B" w14:textId="77777777" w:rsidR="0087343D" w:rsidRPr="00A40D7D" w:rsidRDefault="0087343D" w:rsidP="0087343D">
      <w:pPr>
        <w:snapToGrid w:val="0"/>
        <w:spacing w:before="60"/>
        <w:contextualSpacing/>
        <w:jc w:val="both"/>
        <w:rPr>
          <w:rFonts w:eastAsia="SimSun" w:cstheme="minorHAnsi"/>
          <w:bCs/>
          <w:iCs/>
        </w:rPr>
      </w:pPr>
    </w:p>
    <w:p w14:paraId="39727C9E" w14:textId="77777777" w:rsidR="0087343D" w:rsidRPr="003E1D3F" w:rsidRDefault="0087343D" w:rsidP="0087343D">
      <w:pPr>
        <w:spacing w:after="60"/>
        <w:rPr>
          <w:rFonts w:cstheme="minorHAnsi"/>
          <w:b/>
          <w:lang w:eastAsia="x-none"/>
        </w:rPr>
      </w:pPr>
      <w:r w:rsidRPr="003E1D3F">
        <w:rPr>
          <w:rFonts w:cstheme="minorHAnsi"/>
          <w:b/>
          <w:highlight w:val="green"/>
          <w:lang w:eastAsia="x-none"/>
        </w:rPr>
        <w:t>Agreements</w:t>
      </w:r>
      <w:r w:rsidRPr="003E1D3F">
        <w:rPr>
          <w:rFonts w:eastAsia="Batang" w:cstheme="minorHAnsi"/>
          <w:b/>
          <w:highlight w:val="green"/>
          <w:lang w:eastAsia="x-none"/>
        </w:rPr>
        <w:t xml:space="preserve"> on RAN1#9</w:t>
      </w:r>
      <w:r w:rsidRPr="005B54CA">
        <w:rPr>
          <w:rFonts w:eastAsia="Batang" w:cstheme="minorHAnsi"/>
          <w:b/>
          <w:highlight w:val="green"/>
          <w:lang w:eastAsia="x-none"/>
        </w:rPr>
        <w:t>7</w:t>
      </w:r>
      <w:r w:rsidRPr="003E1D3F">
        <w:rPr>
          <w:rFonts w:cstheme="minorHAnsi"/>
          <w:b/>
          <w:highlight w:val="green"/>
          <w:lang w:eastAsia="x-none"/>
        </w:rPr>
        <w:t>:</w:t>
      </w:r>
    </w:p>
    <w:p w14:paraId="782393E9" w14:textId="77777777" w:rsidR="0087343D" w:rsidRPr="003E1D3F" w:rsidRDefault="0087343D" w:rsidP="0087343D">
      <w:pPr>
        <w:pStyle w:val="ListParagraph"/>
        <w:numPr>
          <w:ilvl w:val="0"/>
          <w:numId w:val="20"/>
        </w:numPr>
        <w:overflowPunct w:val="0"/>
        <w:autoSpaceDE w:val="0"/>
        <w:autoSpaceDN w:val="0"/>
        <w:adjustRightInd w:val="0"/>
        <w:snapToGrid w:val="0"/>
        <w:spacing w:after="60"/>
        <w:contextualSpacing/>
        <w:textAlignment w:val="baseline"/>
        <w:rPr>
          <w:rFonts w:asciiTheme="minorHAnsi" w:eastAsia="SimSun" w:hAnsiTheme="minorHAnsi" w:cstheme="minorHAnsi"/>
          <w:bCs/>
          <w:iCs/>
        </w:rPr>
      </w:pPr>
      <w:r w:rsidRPr="003E1D3F">
        <w:rPr>
          <w:rFonts w:asciiTheme="minorHAnsi" w:eastAsia="SimSun" w:hAnsiTheme="minorHAnsi" w:cstheme="minorHAnsi"/>
          <w:bCs/>
          <w:iCs/>
        </w:rPr>
        <w:t xml:space="preserve">Support at least </w:t>
      </w:r>
      <w:bookmarkStart w:id="113" w:name="_Hlk16609787"/>
      <w:r w:rsidRPr="003E1D3F">
        <w:rPr>
          <w:rFonts w:asciiTheme="minorHAnsi" w:eastAsia="SimSun" w:hAnsiTheme="minorHAnsi" w:cstheme="minorHAnsi"/>
          <w:bCs/>
          <w:iCs/>
        </w:rPr>
        <w:t>group common DCI for cancelation indication</w:t>
      </w:r>
      <w:bookmarkEnd w:id="113"/>
    </w:p>
    <w:p w14:paraId="07EE3BAC" w14:textId="77777777" w:rsidR="0087343D" w:rsidRPr="003E1D3F" w:rsidRDefault="0087343D" w:rsidP="0087343D">
      <w:pPr>
        <w:pStyle w:val="ListParagraph"/>
        <w:numPr>
          <w:ilvl w:val="1"/>
          <w:numId w:val="20"/>
        </w:numPr>
        <w:overflowPunct w:val="0"/>
        <w:autoSpaceDE w:val="0"/>
        <w:autoSpaceDN w:val="0"/>
        <w:adjustRightInd w:val="0"/>
        <w:snapToGrid w:val="0"/>
        <w:spacing w:after="60"/>
        <w:contextualSpacing/>
        <w:textAlignment w:val="baseline"/>
        <w:rPr>
          <w:rFonts w:asciiTheme="minorHAnsi" w:eastAsia="SimSun" w:hAnsiTheme="minorHAnsi" w:cstheme="minorHAnsi"/>
          <w:bCs/>
          <w:iCs/>
        </w:rPr>
      </w:pPr>
      <w:r w:rsidRPr="003E1D3F">
        <w:rPr>
          <w:rFonts w:asciiTheme="minorHAnsi" w:eastAsia="SimSun" w:hAnsiTheme="minorHAnsi" w:cstheme="minorHAnsi"/>
          <w:bCs/>
          <w:iCs/>
        </w:rPr>
        <w:t>FFS whether or not to additionally support UE-specific DCI for cancelation indication</w:t>
      </w:r>
    </w:p>
    <w:p w14:paraId="5973E9DC" w14:textId="77777777" w:rsidR="0087343D" w:rsidRPr="00A40D7D" w:rsidRDefault="0087343D" w:rsidP="0087343D">
      <w:pPr>
        <w:spacing w:after="60"/>
        <w:rPr>
          <w:rFonts w:cstheme="minorHAnsi"/>
          <w:b/>
        </w:rPr>
      </w:pPr>
      <w:r w:rsidRPr="00A40D7D">
        <w:rPr>
          <w:rFonts w:cstheme="minorHAnsi"/>
          <w:b/>
          <w:highlight w:val="yellow"/>
          <w:u w:val="single"/>
        </w:rPr>
        <w:t>Conclusion</w:t>
      </w:r>
      <w:r w:rsidRPr="00A40D7D">
        <w:rPr>
          <w:rFonts w:cstheme="minorHAnsi"/>
          <w:b/>
          <w:highlight w:val="yellow"/>
        </w:rPr>
        <w:t>:</w:t>
      </w:r>
    </w:p>
    <w:p w14:paraId="4EDF757D" w14:textId="77777777" w:rsidR="0087343D" w:rsidRPr="00A40D7D" w:rsidRDefault="0087343D" w:rsidP="0087343D">
      <w:pPr>
        <w:spacing w:after="60"/>
        <w:rPr>
          <w:rFonts w:cstheme="minorHAnsi"/>
        </w:rPr>
      </w:pPr>
      <w:r w:rsidRPr="00A40D7D">
        <w:rPr>
          <w:rFonts w:cstheme="minorHAnsi"/>
        </w:rPr>
        <w:t>To down-select from the following options for enhanced power control</w:t>
      </w:r>
    </w:p>
    <w:p w14:paraId="6DAB0AB5" w14:textId="77777777" w:rsidR="0087343D" w:rsidRPr="003E1D3F" w:rsidRDefault="0087343D" w:rsidP="0087343D">
      <w:pPr>
        <w:pStyle w:val="ListParagraph"/>
        <w:numPr>
          <w:ilvl w:val="0"/>
          <w:numId w:val="20"/>
        </w:numPr>
        <w:overflowPunct w:val="0"/>
        <w:autoSpaceDE w:val="0"/>
        <w:autoSpaceDN w:val="0"/>
        <w:adjustRightInd w:val="0"/>
        <w:snapToGrid w:val="0"/>
        <w:spacing w:after="60"/>
        <w:contextualSpacing/>
        <w:textAlignment w:val="baseline"/>
        <w:rPr>
          <w:rFonts w:asciiTheme="minorHAnsi" w:eastAsia="SimSun" w:hAnsiTheme="minorHAnsi" w:cstheme="minorHAnsi"/>
          <w:bCs/>
          <w:iCs/>
        </w:rPr>
      </w:pPr>
      <w:r w:rsidRPr="003E1D3F">
        <w:rPr>
          <w:rFonts w:asciiTheme="minorHAnsi" w:eastAsia="SimSun" w:hAnsiTheme="minorHAnsi" w:cstheme="minorHAnsi"/>
          <w:bCs/>
          <w:iCs/>
        </w:rPr>
        <w:t xml:space="preserve">Option 1: Indication of open-loop parameter sets by DCI </w:t>
      </w:r>
    </w:p>
    <w:p w14:paraId="55C6BAD6" w14:textId="77777777" w:rsidR="0087343D" w:rsidRPr="0085519D" w:rsidRDefault="0087343D" w:rsidP="0087343D">
      <w:pPr>
        <w:pStyle w:val="ListParagraph"/>
        <w:numPr>
          <w:ilvl w:val="0"/>
          <w:numId w:val="21"/>
        </w:numPr>
        <w:overflowPunct w:val="0"/>
        <w:autoSpaceDE w:val="0"/>
        <w:autoSpaceDN w:val="0"/>
        <w:adjustRightInd w:val="0"/>
        <w:snapToGrid w:val="0"/>
        <w:spacing w:after="60"/>
        <w:contextualSpacing/>
        <w:textAlignment w:val="baseline"/>
        <w:rPr>
          <w:rFonts w:asciiTheme="minorHAnsi" w:eastAsia="SimSun" w:hAnsiTheme="minorHAnsi" w:cstheme="minorHAnsi"/>
          <w:bCs/>
          <w:iCs/>
          <w:color w:val="000000" w:themeColor="text1"/>
        </w:rPr>
      </w:pPr>
      <w:r w:rsidRPr="0085519D">
        <w:rPr>
          <w:rFonts w:asciiTheme="minorHAnsi" w:eastAsia="SimSun" w:hAnsiTheme="minorHAnsi" w:cstheme="minorHAnsi"/>
          <w:bCs/>
          <w:iCs/>
          <w:color w:val="000000" w:themeColor="text1"/>
        </w:rPr>
        <w:t>For DG-PUSCH, an open-loop parameter set indicated to the UE by scheduling DCI without using SRI is applied to the scheduled transmission</w:t>
      </w:r>
    </w:p>
    <w:p w14:paraId="43FA91F6" w14:textId="77777777" w:rsidR="0087343D" w:rsidRPr="0085519D" w:rsidRDefault="0087343D" w:rsidP="0087343D">
      <w:pPr>
        <w:pStyle w:val="ListParagraph"/>
        <w:numPr>
          <w:ilvl w:val="0"/>
          <w:numId w:val="21"/>
        </w:numPr>
        <w:overflowPunct w:val="0"/>
        <w:autoSpaceDE w:val="0"/>
        <w:autoSpaceDN w:val="0"/>
        <w:adjustRightInd w:val="0"/>
        <w:snapToGrid w:val="0"/>
        <w:spacing w:after="60"/>
        <w:contextualSpacing/>
        <w:textAlignment w:val="baseline"/>
        <w:rPr>
          <w:rFonts w:asciiTheme="minorHAnsi" w:eastAsia="SimSun" w:hAnsiTheme="minorHAnsi" w:cstheme="minorHAnsi"/>
          <w:bCs/>
          <w:iCs/>
          <w:color w:val="000000" w:themeColor="text1"/>
        </w:rPr>
      </w:pPr>
      <w:r w:rsidRPr="0085519D">
        <w:rPr>
          <w:rFonts w:asciiTheme="minorHAnsi" w:eastAsia="SimSun" w:hAnsiTheme="minorHAnsi" w:cstheme="minorHAnsi"/>
          <w:bCs/>
          <w:iCs/>
          <w:color w:val="000000" w:themeColor="text1"/>
        </w:rPr>
        <w:t>FFS At least for single active CG-PUSCH, an open-loop parameter set is indicated to the UE by a UE-specific field in group common DCI</w:t>
      </w:r>
    </w:p>
    <w:p w14:paraId="7EBE6B9F" w14:textId="77777777" w:rsidR="0087343D" w:rsidRPr="0085519D" w:rsidRDefault="0087343D" w:rsidP="0087343D">
      <w:pPr>
        <w:pStyle w:val="ListParagraph"/>
        <w:numPr>
          <w:ilvl w:val="2"/>
          <w:numId w:val="21"/>
        </w:numPr>
        <w:overflowPunct w:val="0"/>
        <w:autoSpaceDE w:val="0"/>
        <w:autoSpaceDN w:val="0"/>
        <w:adjustRightInd w:val="0"/>
        <w:snapToGrid w:val="0"/>
        <w:spacing w:after="60"/>
        <w:ind w:left="2970"/>
        <w:contextualSpacing/>
        <w:textAlignment w:val="baseline"/>
        <w:rPr>
          <w:rFonts w:asciiTheme="minorHAnsi" w:eastAsia="SimSun" w:hAnsiTheme="minorHAnsi" w:cstheme="minorHAnsi"/>
          <w:bCs/>
          <w:iCs/>
          <w:color w:val="000000" w:themeColor="text1"/>
        </w:rPr>
      </w:pPr>
      <w:r w:rsidRPr="0085519D">
        <w:rPr>
          <w:rFonts w:asciiTheme="minorHAnsi" w:eastAsia="SimSun" w:hAnsiTheme="minorHAnsi" w:cstheme="minorHAnsi"/>
          <w:bCs/>
          <w:iCs/>
          <w:color w:val="000000" w:themeColor="text1"/>
        </w:rPr>
        <w:t>FFS for the case of multiple active CG-PUSCH</w:t>
      </w:r>
    </w:p>
    <w:p w14:paraId="6A33AA1F" w14:textId="77777777" w:rsidR="0087343D" w:rsidRPr="0085519D" w:rsidRDefault="0087343D" w:rsidP="0087343D">
      <w:pPr>
        <w:pStyle w:val="ListParagraph"/>
        <w:numPr>
          <w:ilvl w:val="0"/>
          <w:numId w:val="21"/>
        </w:numPr>
        <w:overflowPunct w:val="0"/>
        <w:autoSpaceDE w:val="0"/>
        <w:autoSpaceDN w:val="0"/>
        <w:adjustRightInd w:val="0"/>
        <w:snapToGrid w:val="0"/>
        <w:spacing w:after="60"/>
        <w:contextualSpacing/>
        <w:textAlignment w:val="baseline"/>
        <w:rPr>
          <w:rFonts w:asciiTheme="minorHAnsi" w:eastAsia="SimSun" w:hAnsiTheme="minorHAnsi" w:cstheme="minorHAnsi"/>
          <w:bCs/>
          <w:iCs/>
          <w:color w:val="000000" w:themeColor="text1"/>
        </w:rPr>
      </w:pPr>
      <w:r w:rsidRPr="0085519D">
        <w:rPr>
          <w:rFonts w:asciiTheme="minorHAnsi" w:eastAsia="SimSun" w:hAnsiTheme="minorHAnsi" w:cstheme="minorHAnsi"/>
          <w:bCs/>
          <w:iCs/>
          <w:color w:val="000000" w:themeColor="text1"/>
        </w:rPr>
        <w:t>FFS For a UE, the open-loop parameter sets for DG-PUSCH and CG-PUSCH may be same or different</w:t>
      </w:r>
    </w:p>
    <w:p w14:paraId="5B124EBD" w14:textId="77777777" w:rsidR="0087343D" w:rsidRPr="00A40D7D" w:rsidRDefault="0087343D" w:rsidP="0087343D">
      <w:pPr>
        <w:numPr>
          <w:ilvl w:val="0"/>
          <w:numId w:val="22"/>
        </w:numPr>
        <w:spacing w:after="60"/>
        <w:rPr>
          <w:rFonts w:cstheme="minorHAnsi"/>
          <w:color w:val="000000" w:themeColor="text1"/>
        </w:rPr>
      </w:pPr>
      <w:r w:rsidRPr="00A40D7D">
        <w:rPr>
          <w:rFonts w:cstheme="minorHAnsi"/>
          <w:color w:val="000000" w:themeColor="text1"/>
        </w:rPr>
        <w:t>Option 2: Indication of TPC with increased range by DCI</w:t>
      </w:r>
    </w:p>
    <w:p w14:paraId="68637C94" w14:textId="77777777" w:rsidR="0087343D" w:rsidRPr="0085519D" w:rsidRDefault="0087343D" w:rsidP="0087343D">
      <w:pPr>
        <w:pStyle w:val="ListParagraph"/>
        <w:numPr>
          <w:ilvl w:val="0"/>
          <w:numId w:val="23"/>
        </w:numPr>
        <w:overflowPunct w:val="0"/>
        <w:autoSpaceDE w:val="0"/>
        <w:autoSpaceDN w:val="0"/>
        <w:adjustRightInd w:val="0"/>
        <w:snapToGrid w:val="0"/>
        <w:spacing w:after="60"/>
        <w:contextualSpacing/>
        <w:textAlignment w:val="baseline"/>
        <w:rPr>
          <w:rFonts w:asciiTheme="minorHAnsi" w:eastAsia="SimSun" w:hAnsiTheme="minorHAnsi" w:cstheme="minorHAnsi"/>
          <w:bCs/>
          <w:iCs/>
          <w:color w:val="000000" w:themeColor="text1"/>
        </w:rPr>
      </w:pPr>
      <w:r w:rsidRPr="0085519D">
        <w:rPr>
          <w:rFonts w:asciiTheme="minorHAnsi" w:eastAsia="SimSun" w:hAnsiTheme="minorHAnsi" w:cstheme="minorHAnsi"/>
          <w:bCs/>
          <w:iCs/>
          <w:color w:val="000000" w:themeColor="text1"/>
        </w:rPr>
        <w:t>For DG-PUSCH, a TPC with increased range is indicated to the UE by the TPC field in scheduling DCI</w:t>
      </w:r>
    </w:p>
    <w:p w14:paraId="4BAF2463" w14:textId="77777777" w:rsidR="0087343D" w:rsidRPr="0085519D" w:rsidRDefault="0087343D" w:rsidP="0087343D">
      <w:pPr>
        <w:pStyle w:val="ListParagraph"/>
        <w:numPr>
          <w:ilvl w:val="0"/>
          <w:numId w:val="23"/>
        </w:numPr>
        <w:overflowPunct w:val="0"/>
        <w:autoSpaceDE w:val="0"/>
        <w:autoSpaceDN w:val="0"/>
        <w:adjustRightInd w:val="0"/>
        <w:snapToGrid w:val="0"/>
        <w:spacing w:after="60"/>
        <w:contextualSpacing/>
        <w:textAlignment w:val="baseline"/>
        <w:rPr>
          <w:rFonts w:asciiTheme="minorHAnsi" w:eastAsia="SimSun" w:hAnsiTheme="minorHAnsi" w:cstheme="minorHAnsi"/>
          <w:bCs/>
          <w:iCs/>
          <w:color w:val="000000" w:themeColor="text1"/>
        </w:rPr>
      </w:pPr>
      <w:r w:rsidRPr="0085519D">
        <w:rPr>
          <w:rFonts w:asciiTheme="minorHAnsi" w:eastAsia="SimSun" w:hAnsiTheme="minorHAnsi" w:cstheme="minorHAnsi"/>
          <w:bCs/>
          <w:iCs/>
          <w:color w:val="000000" w:themeColor="text1"/>
        </w:rPr>
        <w:t>FFS At least for single active CG-PUSCH (and potentially also for DG-PUSCH), a TPC with increased range is indicated to the UE by a UE-specific TPC field in group common DCI</w:t>
      </w:r>
    </w:p>
    <w:p w14:paraId="1913D604" w14:textId="77777777" w:rsidR="0087343D" w:rsidRPr="0085519D" w:rsidRDefault="0087343D" w:rsidP="0087343D">
      <w:pPr>
        <w:pStyle w:val="ListParagraph"/>
        <w:numPr>
          <w:ilvl w:val="2"/>
          <w:numId w:val="23"/>
        </w:numPr>
        <w:overflowPunct w:val="0"/>
        <w:autoSpaceDE w:val="0"/>
        <w:autoSpaceDN w:val="0"/>
        <w:adjustRightInd w:val="0"/>
        <w:snapToGrid w:val="0"/>
        <w:spacing w:after="60"/>
        <w:contextualSpacing/>
        <w:textAlignment w:val="baseline"/>
        <w:rPr>
          <w:rFonts w:asciiTheme="minorHAnsi" w:eastAsia="SimSun" w:hAnsiTheme="minorHAnsi" w:cstheme="minorHAnsi"/>
          <w:bCs/>
          <w:iCs/>
          <w:color w:val="000000" w:themeColor="text1"/>
        </w:rPr>
      </w:pPr>
      <w:r w:rsidRPr="0085519D">
        <w:rPr>
          <w:rFonts w:asciiTheme="minorHAnsi" w:eastAsia="SimSun" w:hAnsiTheme="minorHAnsi" w:cstheme="minorHAnsi"/>
          <w:bCs/>
          <w:iCs/>
          <w:color w:val="000000" w:themeColor="text1"/>
        </w:rPr>
        <w:t xml:space="preserve"> FFS for the case of multiple active CG-PUSCH</w:t>
      </w:r>
    </w:p>
    <w:p w14:paraId="29060815" w14:textId="77777777" w:rsidR="0087343D" w:rsidRPr="0085519D" w:rsidRDefault="0087343D" w:rsidP="0087343D">
      <w:pPr>
        <w:pStyle w:val="ListParagraph"/>
        <w:numPr>
          <w:ilvl w:val="0"/>
          <w:numId w:val="23"/>
        </w:numPr>
        <w:overflowPunct w:val="0"/>
        <w:autoSpaceDE w:val="0"/>
        <w:autoSpaceDN w:val="0"/>
        <w:adjustRightInd w:val="0"/>
        <w:snapToGrid w:val="0"/>
        <w:spacing w:after="60"/>
        <w:contextualSpacing/>
        <w:textAlignment w:val="baseline"/>
        <w:rPr>
          <w:rFonts w:asciiTheme="minorHAnsi" w:eastAsia="SimSun" w:hAnsiTheme="minorHAnsi" w:cstheme="minorHAnsi"/>
          <w:bCs/>
          <w:iCs/>
          <w:color w:val="000000" w:themeColor="text1"/>
        </w:rPr>
      </w:pPr>
      <w:r w:rsidRPr="0085519D">
        <w:rPr>
          <w:rFonts w:asciiTheme="minorHAnsi" w:eastAsia="SimSun" w:hAnsiTheme="minorHAnsi" w:cstheme="minorHAnsi"/>
          <w:bCs/>
          <w:iCs/>
          <w:color w:val="000000" w:themeColor="text1"/>
        </w:rPr>
        <w:t xml:space="preserve">At least for DG-PUSCH, for a UE, the number of TPC entries (4 or 8) and power adjustment value for each entry is higher layer configured </w:t>
      </w:r>
    </w:p>
    <w:p w14:paraId="6770E30C" w14:textId="77777777" w:rsidR="0087343D" w:rsidRPr="0085519D" w:rsidRDefault="0087343D" w:rsidP="0087343D">
      <w:pPr>
        <w:pStyle w:val="ListParagraph"/>
        <w:numPr>
          <w:ilvl w:val="0"/>
          <w:numId w:val="23"/>
        </w:numPr>
        <w:overflowPunct w:val="0"/>
        <w:autoSpaceDE w:val="0"/>
        <w:autoSpaceDN w:val="0"/>
        <w:adjustRightInd w:val="0"/>
        <w:snapToGrid w:val="0"/>
        <w:spacing w:after="60"/>
        <w:contextualSpacing/>
        <w:textAlignment w:val="baseline"/>
        <w:rPr>
          <w:rFonts w:asciiTheme="minorHAnsi" w:eastAsia="SimSun" w:hAnsiTheme="minorHAnsi" w:cstheme="minorHAnsi"/>
          <w:bCs/>
          <w:iCs/>
          <w:color w:val="000000" w:themeColor="text1"/>
        </w:rPr>
      </w:pPr>
      <w:r w:rsidRPr="0085519D">
        <w:rPr>
          <w:rFonts w:asciiTheme="minorHAnsi" w:eastAsia="SimSun" w:hAnsiTheme="minorHAnsi" w:cstheme="minorHAnsi"/>
          <w:bCs/>
          <w:iCs/>
          <w:color w:val="000000" w:themeColor="text1"/>
        </w:rPr>
        <w:t xml:space="preserve">FFS For a UE, the TPC configuration for DG-PUSCH and CG-PUSCH may be same or different </w:t>
      </w:r>
    </w:p>
    <w:p w14:paraId="70C31FE5" w14:textId="77777777" w:rsidR="0087343D" w:rsidRPr="0085519D" w:rsidRDefault="0087343D" w:rsidP="0087343D">
      <w:pPr>
        <w:pStyle w:val="ListParagraph"/>
        <w:numPr>
          <w:ilvl w:val="0"/>
          <w:numId w:val="23"/>
        </w:numPr>
        <w:overflowPunct w:val="0"/>
        <w:autoSpaceDE w:val="0"/>
        <w:autoSpaceDN w:val="0"/>
        <w:adjustRightInd w:val="0"/>
        <w:snapToGrid w:val="0"/>
        <w:spacing w:after="60"/>
        <w:ind w:left="720" w:hanging="270"/>
        <w:contextualSpacing/>
        <w:textAlignment w:val="baseline"/>
        <w:rPr>
          <w:rFonts w:asciiTheme="minorHAnsi" w:eastAsia="SimSun" w:hAnsiTheme="minorHAnsi" w:cstheme="minorHAnsi"/>
          <w:bCs/>
          <w:iCs/>
          <w:color w:val="000000" w:themeColor="text1"/>
        </w:rPr>
      </w:pPr>
      <w:r w:rsidRPr="0085519D">
        <w:rPr>
          <w:rFonts w:asciiTheme="minorHAnsi" w:eastAsia="SimSun" w:hAnsiTheme="minorHAnsi" w:cstheme="minorHAnsi"/>
          <w:bCs/>
          <w:iCs/>
          <w:color w:val="000000" w:themeColor="text1"/>
        </w:rPr>
        <w:t xml:space="preserve">Option 3: </w:t>
      </w:r>
    </w:p>
    <w:p w14:paraId="08AB7A8C" w14:textId="77777777" w:rsidR="0087343D" w:rsidRPr="0085519D" w:rsidRDefault="0087343D" w:rsidP="0087343D">
      <w:pPr>
        <w:pStyle w:val="ListParagraph"/>
        <w:numPr>
          <w:ilvl w:val="0"/>
          <w:numId w:val="24"/>
        </w:numPr>
        <w:overflowPunct w:val="0"/>
        <w:autoSpaceDE w:val="0"/>
        <w:autoSpaceDN w:val="0"/>
        <w:adjustRightInd w:val="0"/>
        <w:snapToGrid w:val="0"/>
        <w:spacing w:after="60"/>
        <w:contextualSpacing/>
        <w:textAlignment w:val="baseline"/>
        <w:rPr>
          <w:rFonts w:asciiTheme="minorHAnsi" w:eastAsia="SimSun" w:hAnsiTheme="minorHAnsi" w:cstheme="minorHAnsi"/>
          <w:bCs/>
          <w:iCs/>
          <w:color w:val="000000" w:themeColor="text1"/>
        </w:rPr>
      </w:pPr>
      <w:r w:rsidRPr="0085519D">
        <w:rPr>
          <w:rFonts w:asciiTheme="minorHAnsi" w:eastAsia="SimSun" w:hAnsiTheme="minorHAnsi" w:cstheme="minorHAnsi"/>
          <w:bCs/>
          <w:iCs/>
          <w:color w:val="000000" w:themeColor="text1"/>
        </w:rPr>
        <w:t>For DG-PUSCH, use either the solution from option 1 or option 2 for DG-PUSCH as above</w:t>
      </w:r>
    </w:p>
    <w:p w14:paraId="35890522" w14:textId="77777777" w:rsidR="0087343D" w:rsidRPr="0085519D" w:rsidRDefault="0087343D" w:rsidP="0087343D">
      <w:pPr>
        <w:pStyle w:val="ListParagraph"/>
        <w:numPr>
          <w:ilvl w:val="2"/>
          <w:numId w:val="24"/>
        </w:numPr>
        <w:overflowPunct w:val="0"/>
        <w:autoSpaceDE w:val="0"/>
        <w:autoSpaceDN w:val="0"/>
        <w:adjustRightInd w:val="0"/>
        <w:snapToGrid w:val="0"/>
        <w:spacing w:after="60"/>
        <w:contextualSpacing/>
        <w:textAlignment w:val="baseline"/>
        <w:rPr>
          <w:rFonts w:asciiTheme="minorHAnsi" w:eastAsia="SimSun" w:hAnsiTheme="minorHAnsi" w:cstheme="minorHAnsi"/>
          <w:bCs/>
          <w:iCs/>
          <w:color w:val="000000" w:themeColor="text1"/>
        </w:rPr>
      </w:pPr>
      <w:r w:rsidRPr="0085519D">
        <w:rPr>
          <w:rFonts w:asciiTheme="minorHAnsi" w:eastAsia="SimSun" w:hAnsiTheme="minorHAnsi" w:cstheme="minorHAnsi"/>
          <w:bCs/>
          <w:iCs/>
          <w:color w:val="000000" w:themeColor="text1"/>
        </w:rPr>
        <w:t>To down-select from option 1 and 2</w:t>
      </w:r>
    </w:p>
    <w:p w14:paraId="6496ACA3" w14:textId="77777777" w:rsidR="0087343D" w:rsidRPr="0085519D" w:rsidRDefault="0087343D" w:rsidP="0087343D">
      <w:pPr>
        <w:pStyle w:val="ListParagraph"/>
        <w:numPr>
          <w:ilvl w:val="0"/>
          <w:numId w:val="24"/>
        </w:numPr>
        <w:overflowPunct w:val="0"/>
        <w:autoSpaceDE w:val="0"/>
        <w:autoSpaceDN w:val="0"/>
        <w:adjustRightInd w:val="0"/>
        <w:snapToGrid w:val="0"/>
        <w:spacing w:after="60"/>
        <w:contextualSpacing/>
        <w:textAlignment w:val="baseline"/>
        <w:rPr>
          <w:rFonts w:asciiTheme="minorHAnsi" w:eastAsia="SimSun" w:hAnsiTheme="minorHAnsi" w:cstheme="minorHAnsi"/>
          <w:bCs/>
          <w:iCs/>
          <w:color w:val="000000" w:themeColor="text1"/>
        </w:rPr>
      </w:pPr>
      <w:r w:rsidRPr="0085519D">
        <w:rPr>
          <w:rFonts w:asciiTheme="minorHAnsi" w:eastAsia="SimSun" w:hAnsiTheme="minorHAnsi" w:cstheme="minorHAnsi"/>
          <w:bCs/>
          <w:iCs/>
          <w:color w:val="000000" w:themeColor="text1"/>
        </w:rPr>
        <w:t>FFS At least for single active CG-PUSCH, UE derives the transmissions power based on the time/frequency resource indicated by a group common DCI</w:t>
      </w:r>
    </w:p>
    <w:p w14:paraId="0369C767" w14:textId="77777777" w:rsidR="0087343D" w:rsidRPr="0085519D" w:rsidRDefault="0087343D" w:rsidP="0087343D">
      <w:pPr>
        <w:pStyle w:val="ListParagraph"/>
        <w:numPr>
          <w:ilvl w:val="2"/>
          <w:numId w:val="24"/>
        </w:numPr>
        <w:overflowPunct w:val="0"/>
        <w:autoSpaceDE w:val="0"/>
        <w:autoSpaceDN w:val="0"/>
        <w:adjustRightInd w:val="0"/>
        <w:snapToGrid w:val="0"/>
        <w:spacing w:after="60"/>
        <w:contextualSpacing/>
        <w:textAlignment w:val="baseline"/>
        <w:rPr>
          <w:rFonts w:asciiTheme="minorHAnsi" w:eastAsia="SimSun" w:hAnsiTheme="minorHAnsi" w:cstheme="minorHAnsi"/>
          <w:bCs/>
          <w:iCs/>
          <w:color w:val="000000" w:themeColor="text1"/>
        </w:rPr>
      </w:pPr>
      <w:r w:rsidRPr="0085519D">
        <w:rPr>
          <w:rFonts w:asciiTheme="minorHAnsi" w:eastAsia="SimSun" w:hAnsiTheme="minorHAnsi" w:cstheme="minorHAnsi"/>
          <w:bCs/>
          <w:iCs/>
          <w:color w:val="000000" w:themeColor="text1"/>
        </w:rPr>
        <w:lastRenderedPageBreak/>
        <w:t>If a CG-PUSCH transmission overlaps with the indicated time/frequency resource, UE use one open-loop parameter set with higher power for the transmission</w:t>
      </w:r>
    </w:p>
    <w:p w14:paraId="0C137A43" w14:textId="77777777" w:rsidR="0087343D" w:rsidRPr="0085519D" w:rsidRDefault="0087343D" w:rsidP="0087343D">
      <w:pPr>
        <w:pStyle w:val="ListParagraph"/>
        <w:numPr>
          <w:ilvl w:val="2"/>
          <w:numId w:val="24"/>
        </w:numPr>
        <w:overflowPunct w:val="0"/>
        <w:autoSpaceDE w:val="0"/>
        <w:autoSpaceDN w:val="0"/>
        <w:adjustRightInd w:val="0"/>
        <w:snapToGrid w:val="0"/>
        <w:spacing w:after="60"/>
        <w:contextualSpacing/>
        <w:textAlignment w:val="baseline"/>
        <w:rPr>
          <w:rFonts w:asciiTheme="minorHAnsi" w:eastAsia="SimSun" w:hAnsiTheme="minorHAnsi" w:cstheme="minorHAnsi"/>
          <w:bCs/>
          <w:iCs/>
          <w:color w:val="000000" w:themeColor="text1"/>
        </w:rPr>
      </w:pPr>
      <w:r w:rsidRPr="0085519D">
        <w:rPr>
          <w:rFonts w:asciiTheme="minorHAnsi" w:eastAsia="SimSun" w:hAnsiTheme="minorHAnsi" w:cstheme="minorHAnsi"/>
          <w:bCs/>
          <w:iCs/>
          <w:color w:val="000000" w:themeColor="text1"/>
        </w:rPr>
        <w:t>If a CG-PUSCH transmission does NOT overlap with the indicated time/frequency resource, UE use another open-loop parameter set with lower power for the transmission</w:t>
      </w:r>
    </w:p>
    <w:p w14:paraId="62460686" w14:textId="77777777" w:rsidR="0087343D" w:rsidRPr="0085519D" w:rsidRDefault="0087343D" w:rsidP="0087343D">
      <w:pPr>
        <w:pStyle w:val="ListParagraph"/>
        <w:numPr>
          <w:ilvl w:val="2"/>
          <w:numId w:val="24"/>
        </w:numPr>
        <w:overflowPunct w:val="0"/>
        <w:autoSpaceDE w:val="0"/>
        <w:autoSpaceDN w:val="0"/>
        <w:adjustRightInd w:val="0"/>
        <w:snapToGrid w:val="0"/>
        <w:spacing w:after="60"/>
        <w:contextualSpacing/>
        <w:textAlignment w:val="baseline"/>
        <w:rPr>
          <w:rFonts w:asciiTheme="minorHAnsi" w:eastAsia="SimSun" w:hAnsiTheme="minorHAnsi" w:cstheme="minorHAnsi"/>
          <w:bCs/>
          <w:iCs/>
          <w:color w:val="000000" w:themeColor="text1"/>
        </w:rPr>
      </w:pPr>
      <w:r w:rsidRPr="0085519D">
        <w:rPr>
          <w:rFonts w:asciiTheme="minorHAnsi" w:eastAsia="SimSun" w:hAnsiTheme="minorHAnsi" w:cstheme="minorHAnsi"/>
          <w:bCs/>
          <w:iCs/>
          <w:color w:val="000000" w:themeColor="text1"/>
        </w:rPr>
        <w:t>FFS for the case of multiple active CG-PUSCH</w:t>
      </w:r>
    </w:p>
    <w:p w14:paraId="337526A3" w14:textId="77777777" w:rsidR="0087343D" w:rsidRPr="0085519D" w:rsidRDefault="0087343D" w:rsidP="0087343D">
      <w:pPr>
        <w:pStyle w:val="ListParagraph"/>
        <w:numPr>
          <w:ilvl w:val="2"/>
          <w:numId w:val="24"/>
        </w:numPr>
        <w:overflowPunct w:val="0"/>
        <w:autoSpaceDE w:val="0"/>
        <w:autoSpaceDN w:val="0"/>
        <w:adjustRightInd w:val="0"/>
        <w:snapToGrid w:val="0"/>
        <w:spacing w:after="60"/>
        <w:contextualSpacing/>
        <w:textAlignment w:val="baseline"/>
        <w:rPr>
          <w:rFonts w:asciiTheme="minorHAnsi" w:eastAsia="SimSun" w:hAnsiTheme="minorHAnsi" w:cstheme="minorHAnsi"/>
          <w:bCs/>
          <w:iCs/>
          <w:color w:val="000000" w:themeColor="text1"/>
        </w:rPr>
      </w:pPr>
      <w:r w:rsidRPr="0085519D">
        <w:rPr>
          <w:rFonts w:asciiTheme="minorHAnsi" w:eastAsia="SimSun" w:hAnsiTheme="minorHAnsi" w:cstheme="minorHAnsi"/>
          <w:bCs/>
          <w:iCs/>
          <w:color w:val="000000" w:themeColor="text1"/>
        </w:rPr>
        <w:t>Note: some companies have concern that this was not captured in the TR as one potential solutions</w:t>
      </w:r>
    </w:p>
    <w:p w14:paraId="3057FA88" w14:textId="77777777" w:rsidR="0087343D" w:rsidRDefault="0087343D" w:rsidP="0087343D">
      <w:pPr>
        <w:rPr>
          <w:rFonts w:cstheme="minorHAnsi"/>
          <w:lang w:val="x-none"/>
        </w:rPr>
      </w:pPr>
    </w:p>
    <w:p w14:paraId="3A32F98A" w14:textId="77777777" w:rsidR="0087343D" w:rsidRPr="003E1D3F" w:rsidRDefault="0087343D" w:rsidP="0087343D">
      <w:pPr>
        <w:rPr>
          <w:rFonts w:cstheme="minorHAnsi"/>
          <w:b/>
          <w:lang w:eastAsia="x-none"/>
        </w:rPr>
      </w:pPr>
      <w:r w:rsidRPr="003E1D3F">
        <w:rPr>
          <w:rFonts w:cstheme="minorHAnsi"/>
          <w:b/>
          <w:highlight w:val="green"/>
          <w:lang w:eastAsia="x-none"/>
        </w:rPr>
        <w:t>Agreements</w:t>
      </w:r>
      <w:r w:rsidRPr="003E1D3F">
        <w:rPr>
          <w:rFonts w:eastAsia="Batang" w:cstheme="minorHAnsi"/>
          <w:b/>
          <w:highlight w:val="green"/>
          <w:lang w:eastAsia="x-none"/>
        </w:rPr>
        <w:t xml:space="preserve"> on RAN1#9</w:t>
      </w:r>
      <w:r>
        <w:rPr>
          <w:rFonts w:eastAsia="Batang" w:cstheme="minorHAnsi"/>
          <w:b/>
          <w:highlight w:val="green"/>
          <w:lang w:eastAsia="x-none"/>
        </w:rPr>
        <w:t>8</w:t>
      </w:r>
      <w:r w:rsidRPr="003E1D3F">
        <w:rPr>
          <w:rFonts w:cstheme="minorHAnsi"/>
          <w:b/>
          <w:highlight w:val="green"/>
          <w:lang w:eastAsia="x-none"/>
        </w:rPr>
        <w:t>:</w:t>
      </w:r>
    </w:p>
    <w:p w14:paraId="509BFD92" w14:textId="77777777" w:rsidR="0087343D" w:rsidRPr="003F7F3A" w:rsidRDefault="0087343D" w:rsidP="0087343D">
      <w:pPr>
        <w:pStyle w:val="ListParagraph"/>
        <w:numPr>
          <w:ilvl w:val="0"/>
          <w:numId w:val="31"/>
        </w:numPr>
        <w:overflowPunct w:val="0"/>
        <w:autoSpaceDE w:val="0"/>
        <w:autoSpaceDN w:val="0"/>
        <w:adjustRightInd w:val="0"/>
        <w:snapToGrid w:val="0"/>
        <w:contextualSpacing/>
        <w:textAlignment w:val="baseline"/>
        <w:rPr>
          <w:rFonts w:eastAsia="SimSun" w:cs="Times"/>
          <w:bCs/>
          <w:iCs/>
          <w:szCs w:val="20"/>
        </w:rPr>
      </w:pPr>
      <w:r w:rsidRPr="003F7F3A">
        <w:rPr>
          <w:rFonts w:eastAsia="SimSun" w:cs="Times" w:hint="eastAsia"/>
          <w:bCs/>
          <w:iCs/>
          <w:szCs w:val="20"/>
        </w:rPr>
        <w:t xml:space="preserve">Reuse the </w:t>
      </w:r>
      <w:r w:rsidRPr="003F7F3A">
        <w:rPr>
          <w:rFonts w:eastAsia="SimSun" w:cs="Times"/>
          <w:bCs/>
          <w:iCs/>
          <w:szCs w:val="20"/>
        </w:rPr>
        <w:t>existing</w:t>
      </w:r>
      <w:r w:rsidRPr="003F7F3A">
        <w:rPr>
          <w:rFonts w:eastAsia="SimSun" w:cs="Times" w:hint="eastAsia"/>
          <w:bCs/>
          <w:iCs/>
          <w:szCs w:val="20"/>
        </w:rPr>
        <w:t xml:space="preserve"> methods for search space </w:t>
      </w:r>
      <w:r w:rsidRPr="003F7F3A">
        <w:rPr>
          <w:rFonts w:eastAsia="SimSun" w:cs="Times"/>
          <w:bCs/>
          <w:iCs/>
          <w:szCs w:val="20"/>
        </w:rPr>
        <w:t>configuration</w:t>
      </w:r>
      <w:r w:rsidRPr="003F7F3A">
        <w:rPr>
          <w:rFonts w:eastAsia="SimSun" w:cs="Times" w:hint="eastAsia"/>
          <w:bCs/>
          <w:iCs/>
          <w:szCs w:val="20"/>
        </w:rPr>
        <w:t xml:space="preserve"> to support UL CI monitoring</w:t>
      </w:r>
    </w:p>
    <w:p w14:paraId="0B5BAD19" w14:textId="77777777" w:rsidR="0087343D" w:rsidRPr="003F7F3A" w:rsidRDefault="0087343D" w:rsidP="0087343D">
      <w:pPr>
        <w:pStyle w:val="ListParagraph"/>
        <w:numPr>
          <w:ilvl w:val="1"/>
          <w:numId w:val="31"/>
        </w:numPr>
        <w:overflowPunct w:val="0"/>
        <w:autoSpaceDE w:val="0"/>
        <w:autoSpaceDN w:val="0"/>
        <w:adjustRightInd w:val="0"/>
        <w:snapToGrid w:val="0"/>
        <w:contextualSpacing/>
        <w:textAlignment w:val="baseline"/>
        <w:rPr>
          <w:rFonts w:eastAsia="SimSun" w:cs="Times"/>
          <w:bCs/>
          <w:iCs/>
          <w:szCs w:val="20"/>
        </w:rPr>
      </w:pPr>
      <w:r w:rsidRPr="003F7F3A">
        <w:rPr>
          <w:rFonts w:eastAsia="SimSun" w:cs="Times" w:hint="eastAsia"/>
          <w:bCs/>
          <w:iCs/>
          <w:szCs w:val="20"/>
        </w:rPr>
        <w:t>FFS possible restrictions</w:t>
      </w:r>
    </w:p>
    <w:p w14:paraId="570C5081" w14:textId="77777777" w:rsidR="0087343D" w:rsidRPr="003F7F3A" w:rsidRDefault="0087343D" w:rsidP="0087343D">
      <w:pPr>
        <w:pStyle w:val="ListParagraph"/>
        <w:numPr>
          <w:ilvl w:val="1"/>
          <w:numId w:val="31"/>
        </w:numPr>
        <w:overflowPunct w:val="0"/>
        <w:autoSpaceDE w:val="0"/>
        <w:autoSpaceDN w:val="0"/>
        <w:adjustRightInd w:val="0"/>
        <w:snapToGrid w:val="0"/>
        <w:contextualSpacing/>
        <w:textAlignment w:val="baseline"/>
        <w:rPr>
          <w:rFonts w:eastAsia="SimSun" w:cs="Times"/>
          <w:bCs/>
          <w:iCs/>
          <w:szCs w:val="20"/>
        </w:rPr>
      </w:pPr>
      <w:r w:rsidRPr="003F7F3A">
        <w:rPr>
          <w:rFonts w:eastAsia="SimSun" w:cs="Times" w:hint="eastAsia"/>
          <w:bCs/>
          <w:iCs/>
          <w:szCs w:val="20"/>
        </w:rPr>
        <w:t>Note: this means both symbol level and slot level monitoring periodicities are possible from specification perspective</w:t>
      </w:r>
    </w:p>
    <w:p w14:paraId="0E793617" w14:textId="77777777" w:rsidR="0087343D" w:rsidRPr="00C223D0" w:rsidRDefault="0087343D" w:rsidP="0087343D">
      <w:pPr>
        <w:rPr>
          <w:lang w:eastAsia="x-none"/>
        </w:rPr>
      </w:pPr>
      <w:r w:rsidRPr="00DD7A98">
        <w:rPr>
          <w:highlight w:val="green"/>
          <w:lang w:eastAsia="x-none"/>
        </w:rPr>
        <w:t>Agreements</w:t>
      </w:r>
      <w:r w:rsidRPr="00C223D0">
        <w:rPr>
          <w:lang w:eastAsia="x-none"/>
        </w:rPr>
        <w:t>:</w:t>
      </w:r>
    </w:p>
    <w:p w14:paraId="5B1CBFEF" w14:textId="77777777" w:rsidR="0087343D" w:rsidRPr="00C223D0" w:rsidRDefault="0087343D" w:rsidP="0087343D">
      <w:pPr>
        <w:pStyle w:val="ListParagraph"/>
        <w:numPr>
          <w:ilvl w:val="0"/>
          <w:numId w:val="32"/>
        </w:numPr>
        <w:overflowPunct w:val="0"/>
        <w:autoSpaceDE w:val="0"/>
        <w:autoSpaceDN w:val="0"/>
        <w:adjustRightInd w:val="0"/>
        <w:snapToGrid w:val="0"/>
        <w:contextualSpacing/>
        <w:textAlignment w:val="baseline"/>
        <w:rPr>
          <w:rFonts w:eastAsia="SimSun" w:cs="Times"/>
          <w:bCs/>
          <w:iCs/>
        </w:rPr>
      </w:pPr>
      <w:r>
        <w:rPr>
          <w:rFonts w:eastAsia="SimSun" w:cs="Times"/>
          <w:bCs/>
          <w:iCs/>
        </w:rPr>
        <w:t>T</w:t>
      </w:r>
      <w:r w:rsidRPr="00C223D0">
        <w:rPr>
          <w:rFonts w:eastAsia="SimSun" w:cs="Times" w:hint="eastAsia"/>
          <w:bCs/>
          <w:iCs/>
        </w:rPr>
        <w:t>he UE DCI size budget is not increased by UL CI monitoring</w:t>
      </w:r>
    </w:p>
    <w:p w14:paraId="78FC1AC6" w14:textId="77777777" w:rsidR="0087343D" w:rsidRPr="00C223D0" w:rsidRDefault="0087343D" w:rsidP="0087343D">
      <w:pPr>
        <w:pStyle w:val="ListParagraph"/>
        <w:numPr>
          <w:ilvl w:val="0"/>
          <w:numId w:val="32"/>
        </w:numPr>
        <w:overflowPunct w:val="0"/>
        <w:autoSpaceDE w:val="0"/>
        <w:autoSpaceDN w:val="0"/>
        <w:adjustRightInd w:val="0"/>
        <w:snapToGrid w:val="0"/>
        <w:contextualSpacing/>
        <w:textAlignment w:val="baseline"/>
        <w:rPr>
          <w:rFonts w:eastAsia="SimSun" w:cs="Times"/>
          <w:bCs/>
          <w:iCs/>
        </w:rPr>
      </w:pPr>
      <w:r w:rsidRPr="00C223D0">
        <w:rPr>
          <w:rFonts w:eastAsia="SimSun" w:cs="Times" w:hint="eastAsia"/>
          <w:bCs/>
          <w:iCs/>
        </w:rPr>
        <w:t>Further discuss</w:t>
      </w:r>
      <w:r w:rsidRPr="00C223D0">
        <w:rPr>
          <w:rFonts w:eastAsia="SimSun" w:cs="Times"/>
          <w:bCs/>
          <w:iCs/>
        </w:rPr>
        <w:t xml:space="preserve"> methods to reduce the UE monitoring for UL CI, e.g. </w:t>
      </w:r>
    </w:p>
    <w:p w14:paraId="7A9C0DCB" w14:textId="77777777" w:rsidR="0087343D" w:rsidRPr="00C223D0" w:rsidRDefault="0087343D" w:rsidP="0087343D">
      <w:pPr>
        <w:pStyle w:val="ListParagraph"/>
        <w:numPr>
          <w:ilvl w:val="1"/>
          <w:numId w:val="32"/>
        </w:numPr>
        <w:overflowPunct w:val="0"/>
        <w:autoSpaceDE w:val="0"/>
        <w:autoSpaceDN w:val="0"/>
        <w:adjustRightInd w:val="0"/>
        <w:snapToGrid w:val="0"/>
        <w:contextualSpacing/>
        <w:textAlignment w:val="baseline"/>
        <w:rPr>
          <w:rFonts w:eastAsia="SimSun" w:cs="Times"/>
          <w:bCs/>
          <w:iCs/>
        </w:rPr>
      </w:pPr>
      <w:r w:rsidRPr="00C223D0">
        <w:rPr>
          <w:rFonts w:eastAsia="SimSun" w:cs="Times"/>
          <w:bCs/>
          <w:iCs/>
        </w:rPr>
        <w:t>The number of aggregation levels and/or candidates for the UL CI monitoring should be limited</w:t>
      </w:r>
    </w:p>
    <w:p w14:paraId="4FCA2C4A" w14:textId="77777777" w:rsidR="0087343D" w:rsidRPr="00C223D0" w:rsidRDefault="0087343D" w:rsidP="0087343D">
      <w:pPr>
        <w:pStyle w:val="ListParagraph"/>
        <w:numPr>
          <w:ilvl w:val="1"/>
          <w:numId w:val="32"/>
        </w:numPr>
        <w:overflowPunct w:val="0"/>
        <w:autoSpaceDE w:val="0"/>
        <w:autoSpaceDN w:val="0"/>
        <w:adjustRightInd w:val="0"/>
        <w:snapToGrid w:val="0"/>
        <w:contextualSpacing/>
        <w:textAlignment w:val="baseline"/>
        <w:rPr>
          <w:rFonts w:eastAsia="SimSun" w:cs="Times"/>
          <w:bCs/>
          <w:iCs/>
        </w:rPr>
      </w:pPr>
      <w:r>
        <w:rPr>
          <w:rFonts w:eastAsia="SimSun" w:cs="Times"/>
          <w:bCs/>
          <w:iCs/>
        </w:rPr>
        <w:t xml:space="preserve">Conditions for eMBB </w:t>
      </w:r>
      <w:r w:rsidRPr="00C223D0">
        <w:rPr>
          <w:rFonts w:eastAsia="SimSun" w:cs="Times"/>
          <w:bCs/>
          <w:iCs/>
        </w:rPr>
        <w:t>UE UL CI monitoring</w:t>
      </w:r>
      <w:r>
        <w:rPr>
          <w:rFonts w:eastAsia="SimSun" w:cs="Times"/>
          <w:bCs/>
          <w:iCs/>
        </w:rPr>
        <w:t>:</w:t>
      </w:r>
    </w:p>
    <w:p w14:paraId="1A12035A" w14:textId="77777777" w:rsidR="0087343D" w:rsidRPr="00C223D0" w:rsidRDefault="0087343D" w:rsidP="0087343D">
      <w:pPr>
        <w:pStyle w:val="ListParagraph"/>
        <w:numPr>
          <w:ilvl w:val="2"/>
          <w:numId w:val="32"/>
        </w:numPr>
        <w:overflowPunct w:val="0"/>
        <w:autoSpaceDE w:val="0"/>
        <w:autoSpaceDN w:val="0"/>
        <w:adjustRightInd w:val="0"/>
        <w:snapToGrid w:val="0"/>
        <w:contextualSpacing/>
        <w:textAlignment w:val="baseline"/>
        <w:rPr>
          <w:rFonts w:eastAsia="SimSun" w:cs="Times"/>
          <w:bCs/>
          <w:iCs/>
        </w:rPr>
      </w:pPr>
      <w:r w:rsidRPr="00C223D0">
        <w:rPr>
          <w:rFonts w:eastAsia="SimSun" w:cs="Times"/>
          <w:bCs/>
          <w:iCs/>
        </w:rPr>
        <w:t>For UL transmission with associated PDCC</w:t>
      </w:r>
      <w:r>
        <w:rPr>
          <w:rFonts w:eastAsia="SimSun" w:cs="Times"/>
          <w:bCs/>
          <w:iCs/>
        </w:rPr>
        <w:t>H</w:t>
      </w:r>
      <w:r w:rsidRPr="00C223D0">
        <w:rPr>
          <w:rFonts w:eastAsia="SimSun" w:cs="Times"/>
          <w:bCs/>
          <w:iCs/>
        </w:rPr>
        <w:t xml:space="preserve">, </w:t>
      </w:r>
    </w:p>
    <w:p w14:paraId="40175FD3" w14:textId="77777777" w:rsidR="0087343D" w:rsidRPr="00C223D0" w:rsidRDefault="0087343D" w:rsidP="0087343D">
      <w:pPr>
        <w:pStyle w:val="ListParagraph"/>
        <w:numPr>
          <w:ilvl w:val="3"/>
          <w:numId w:val="32"/>
        </w:numPr>
        <w:overflowPunct w:val="0"/>
        <w:autoSpaceDE w:val="0"/>
        <w:autoSpaceDN w:val="0"/>
        <w:adjustRightInd w:val="0"/>
        <w:snapToGrid w:val="0"/>
        <w:contextualSpacing/>
        <w:textAlignment w:val="baseline"/>
        <w:rPr>
          <w:rFonts w:eastAsia="SimSun" w:cs="Times"/>
          <w:bCs/>
          <w:iCs/>
        </w:rPr>
      </w:pPr>
      <w:r w:rsidRPr="00C223D0">
        <w:rPr>
          <w:rFonts w:eastAsia="SimSun" w:cs="Times" w:hint="eastAsia"/>
          <w:bCs/>
          <w:iCs/>
        </w:rPr>
        <w:t xml:space="preserve">Option 1: </w:t>
      </w:r>
      <w:r w:rsidRPr="00C223D0">
        <w:rPr>
          <w:rFonts w:eastAsia="SimSun" w:cs="Times"/>
          <w:bCs/>
          <w:iCs/>
        </w:rPr>
        <w:t>UE start</w:t>
      </w:r>
      <w:r w:rsidRPr="00C223D0">
        <w:rPr>
          <w:rFonts w:eastAsia="SimSun" w:cs="Times" w:hint="eastAsia"/>
          <w:bCs/>
          <w:iCs/>
        </w:rPr>
        <w:t>s</w:t>
      </w:r>
      <w:r w:rsidRPr="00C223D0">
        <w:rPr>
          <w:rFonts w:eastAsia="SimSun" w:cs="Times"/>
          <w:bCs/>
          <w:iCs/>
        </w:rPr>
        <w:t xml:space="preserve"> UL CI monitoring after the PDCCH is decoded</w:t>
      </w:r>
    </w:p>
    <w:p w14:paraId="5BC3EA1B" w14:textId="77777777" w:rsidR="0087343D" w:rsidRPr="00C223D0" w:rsidRDefault="0087343D" w:rsidP="0087343D">
      <w:pPr>
        <w:pStyle w:val="ListParagraph"/>
        <w:numPr>
          <w:ilvl w:val="3"/>
          <w:numId w:val="32"/>
        </w:numPr>
        <w:overflowPunct w:val="0"/>
        <w:autoSpaceDE w:val="0"/>
        <w:autoSpaceDN w:val="0"/>
        <w:adjustRightInd w:val="0"/>
        <w:snapToGrid w:val="0"/>
        <w:contextualSpacing/>
        <w:textAlignment w:val="baseline"/>
        <w:rPr>
          <w:rFonts w:eastAsia="SimSun" w:cs="Times"/>
          <w:bCs/>
          <w:iCs/>
        </w:rPr>
      </w:pPr>
      <w:r w:rsidRPr="00C223D0">
        <w:rPr>
          <w:rFonts w:eastAsia="SimSun" w:cs="Times" w:hint="eastAsia"/>
          <w:bCs/>
          <w:iCs/>
        </w:rPr>
        <w:t xml:space="preserve">Option 2: </w:t>
      </w:r>
      <w:r w:rsidRPr="00C223D0">
        <w:rPr>
          <w:rFonts w:eastAsia="SimSun" w:cs="Times"/>
          <w:bCs/>
          <w:iCs/>
        </w:rPr>
        <w:t xml:space="preserve">UE monitors UL CI at least at the latest monitoring occasion </w:t>
      </w:r>
      <w:r>
        <w:rPr>
          <w:rFonts w:eastAsia="SimSun" w:cs="Times"/>
          <w:bCs/>
          <w:iCs/>
        </w:rPr>
        <w:t>ending</w:t>
      </w:r>
      <w:r w:rsidRPr="00C223D0">
        <w:rPr>
          <w:rFonts w:eastAsia="SimSun" w:cs="Times"/>
          <w:bCs/>
          <w:iCs/>
        </w:rPr>
        <w:t xml:space="preserve"> no later than X symbols before the start of the UL transmission, and X is related to UL CI processing time.</w:t>
      </w:r>
    </w:p>
    <w:p w14:paraId="05F90074" w14:textId="77777777" w:rsidR="0087343D" w:rsidRPr="00C223D0" w:rsidRDefault="0087343D" w:rsidP="0087343D">
      <w:pPr>
        <w:pStyle w:val="ListParagraph"/>
        <w:numPr>
          <w:ilvl w:val="2"/>
          <w:numId w:val="32"/>
        </w:numPr>
        <w:overflowPunct w:val="0"/>
        <w:autoSpaceDE w:val="0"/>
        <w:autoSpaceDN w:val="0"/>
        <w:adjustRightInd w:val="0"/>
        <w:snapToGrid w:val="0"/>
        <w:contextualSpacing/>
        <w:textAlignment w:val="baseline"/>
        <w:rPr>
          <w:rFonts w:eastAsia="SimSun" w:cs="Times"/>
          <w:bCs/>
          <w:iCs/>
        </w:rPr>
      </w:pPr>
      <w:r w:rsidRPr="00C223D0">
        <w:rPr>
          <w:rFonts w:eastAsia="SimSun" w:cs="Times"/>
          <w:bCs/>
          <w:iCs/>
        </w:rPr>
        <w:t>For UL transmission without associated PDCCH, UE monitors UL CI at least at the latest monitoring occasion that</w:t>
      </w:r>
      <w:r>
        <w:rPr>
          <w:rFonts w:eastAsia="SimSun" w:cs="Times"/>
          <w:bCs/>
          <w:iCs/>
        </w:rPr>
        <w:t xml:space="preserve"> ends </w:t>
      </w:r>
      <w:r w:rsidRPr="00C223D0">
        <w:rPr>
          <w:rFonts w:eastAsia="SimSun" w:cs="Times"/>
          <w:bCs/>
          <w:iCs/>
        </w:rPr>
        <w:t xml:space="preserve">no later than X symbols before the start of the UL transmission, and X is related to UL CI processing time. </w:t>
      </w:r>
    </w:p>
    <w:p w14:paraId="3C93122C" w14:textId="77777777" w:rsidR="0087343D" w:rsidRDefault="0087343D" w:rsidP="0087343D">
      <w:pPr>
        <w:pStyle w:val="ListParagraph"/>
        <w:numPr>
          <w:ilvl w:val="2"/>
          <w:numId w:val="32"/>
        </w:numPr>
        <w:overflowPunct w:val="0"/>
        <w:autoSpaceDE w:val="0"/>
        <w:autoSpaceDN w:val="0"/>
        <w:adjustRightInd w:val="0"/>
        <w:snapToGrid w:val="0"/>
        <w:contextualSpacing/>
        <w:textAlignment w:val="baseline"/>
        <w:rPr>
          <w:rFonts w:eastAsia="SimSun" w:cs="Times"/>
          <w:bCs/>
          <w:iCs/>
        </w:rPr>
      </w:pPr>
      <w:r>
        <w:rPr>
          <w:rFonts w:eastAsia="SimSun" w:cs="Times"/>
          <w:bCs/>
          <w:iCs/>
        </w:rPr>
        <w:t>Other conditions?</w:t>
      </w:r>
    </w:p>
    <w:p w14:paraId="712CE604" w14:textId="77777777" w:rsidR="0087343D" w:rsidRPr="00C223D0" w:rsidRDefault="0087343D" w:rsidP="0087343D">
      <w:pPr>
        <w:pStyle w:val="ListParagraph"/>
        <w:numPr>
          <w:ilvl w:val="1"/>
          <w:numId w:val="32"/>
        </w:numPr>
        <w:overflowPunct w:val="0"/>
        <w:autoSpaceDE w:val="0"/>
        <w:autoSpaceDN w:val="0"/>
        <w:adjustRightInd w:val="0"/>
        <w:snapToGrid w:val="0"/>
        <w:contextualSpacing/>
        <w:textAlignment w:val="baseline"/>
        <w:rPr>
          <w:rFonts w:eastAsia="SimSun" w:cs="Times"/>
          <w:bCs/>
          <w:iCs/>
        </w:rPr>
      </w:pPr>
      <w:r>
        <w:rPr>
          <w:rFonts w:eastAsia="SimSun" w:cs="Times"/>
          <w:bCs/>
          <w:iCs/>
        </w:rPr>
        <w:t>Others?</w:t>
      </w:r>
    </w:p>
    <w:p w14:paraId="628124F5" w14:textId="77777777" w:rsidR="0087343D" w:rsidRPr="00C223D0" w:rsidRDefault="0087343D" w:rsidP="0087343D">
      <w:pPr>
        <w:pStyle w:val="ListParagraph"/>
        <w:numPr>
          <w:ilvl w:val="0"/>
          <w:numId w:val="32"/>
        </w:numPr>
        <w:overflowPunct w:val="0"/>
        <w:autoSpaceDE w:val="0"/>
        <w:autoSpaceDN w:val="0"/>
        <w:adjustRightInd w:val="0"/>
        <w:snapToGrid w:val="0"/>
        <w:contextualSpacing/>
        <w:textAlignment w:val="baseline"/>
        <w:rPr>
          <w:rFonts w:eastAsia="SimSun" w:cs="Times"/>
          <w:bCs/>
          <w:iCs/>
        </w:rPr>
      </w:pPr>
      <w:r w:rsidRPr="00C223D0">
        <w:rPr>
          <w:rFonts w:eastAsia="SimSun" w:cs="Times"/>
          <w:bCs/>
          <w:iCs/>
        </w:rPr>
        <w:t>FFS the enhancement of UE capability (number of non-overlapping CCE and/or blind decodes) for UL CI monitoring</w:t>
      </w:r>
    </w:p>
    <w:p w14:paraId="0F73AE70" w14:textId="77777777" w:rsidR="0087343D" w:rsidRPr="00C808BE" w:rsidRDefault="0087343D" w:rsidP="0087343D">
      <w:pPr>
        <w:rPr>
          <w:szCs w:val="20"/>
          <w:lang w:eastAsia="x-none"/>
        </w:rPr>
      </w:pPr>
      <w:r w:rsidRPr="00C808BE">
        <w:rPr>
          <w:szCs w:val="20"/>
          <w:highlight w:val="green"/>
          <w:lang w:eastAsia="x-none"/>
        </w:rPr>
        <w:t>Agreements</w:t>
      </w:r>
      <w:r w:rsidRPr="00C808BE">
        <w:rPr>
          <w:szCs w:val="20"/>
          <w:lang w:eastAsia="x-none"/>
        </w:rPr>
        <w:t>:</w:t>
      </w:r>
    </w:p>
    <w:p w14:paraId="63F7B396" w14:textId="77777777" w:rsidR="0087343D" w:rsidRPr="00C808BE" w:rsidRDefault="0087343D" w:rsidP="0087343D">
      <w:pPr>
        <w:pStyle w:val="ListParagraph"/>
        <w:numPr>
          <w:ilvl w:val="0"/>
          <w:numId w:val="33"/>
        </w:numPr>
        <w:overflowPunct w:val="0"/>
        <w:autoSpaceDE w:val="0"/>
        <w:autoSpaceDN w:val="0"/>
        <w:adjustRightInd w:val="0"/>
        <w:snapToGrid w:val="0"/>
        <w:contextualSpacing/>
        <w:textAlignment w:val="baseline"/>
        <w:rPr>
          <w:rFonts w:eastAsia="SimSun" w:cs="Times"/>
          <w:bCs/>
          <w:iCs/>
          <w:szCs w:val="20"/>
        </w:rPr>
      </w:pPr>
      <w:r w:rsidRPr="00C808BE">
        <w:rPr>
          <w:rFonts w:eastAsia="SimSun" w:cs="Times" w:hint="eastAsia"/>
          <w:bCs/>
          <w:iCs/>
          <w:szCs w:val="20"/>
        </w:rPr>
        <w:t xml:space="preserve">Upon detecting an UL cancelation indication, for the transmission of UL signal/channels, </w:t>
      </w:r>
      <w:r w:rsidRPr="00C808BE">
        <w:rPr>
          <w:rFonts w:eastAsia="SimSun" w:cs="Times"/>
          <w:bCs/>
          <w:iCs/>
          <w:szCs w:val="20"/>
        </w:rPr>
        <w:t>“</w:t>
      </w:r>
      <w:r w:rsidRPr="00C808BE">
        <w:rPr>
          <w:rFonts w:eastAsia="SimSun" w:cs="Times" w:hint="eastAsia"/>
          <w:bCs/>
          <w:iCs/>
          <w:szCs w:val="20"/>
        </w:rPr>
        <w:t>stop with resuming</w:t>
      </w:r>
      <w:r w:rsidRPr="00C808BE">
        <w:rPr>
          <w:rFonts w:eastAsia="SimSun" w:cs="Times"/>
          <w:bCs/>
          <w:iCs/>
          <w:szCs w:val="20"/>
        </w:rPr>
        <w:t>”</w:t>
      </w:r>
      <w:r w:rsidRPr="00C808BE">
        <w:rPr>
          <w:rFonts w:eastAsia="SimSun" w:cs="Times" w:hint="eastAsia"/>
          <w:bCs/>
          <w:iCs/>
          <w:szCs w:val="20"/>
        </w:rPr>
        <w:t xml:space="preserve"> is not supported</w:t>
      </w:r>
    </w:p>
    <w:p w14:paraId="30B16479" w14:textId="77777777" w:rsidR="0087343D" w:rsidRPr="00C808BE" w:rsidRDefault="0087343D" w:rsidP="0087343D">
      <w:pPr>
        <w:pStyle w:val="ListParagraph"/>
        <w:numPr>
          <w:ilvl w:val="1"/>
          <w:numId w:val="33"/>
        </w:numPr>
        <w:overflowPunct w:val="0"/>
        <w:autoSpaceDE w:val="0"/>
        <w:autoSpaceDN w:val="0"/>
        <w:adjustRightInd w:val="0"/>
        <w:snapToGrid w:val="0"/>
        <w:contextualSpacing/>
        <w:textAlignment w:val="baseline"/>
        <w:rPr>
          <w:rFonts w:eastAsia="SimSun" w:cs="Times"/>
          <w:bCs/>
          <w:iCs/>
          <w:szCs w:val="20"/>
        </w:rPr>
      </w:pPr>
      <w:r w:rsidRPr="00C808BE">
        <w:rPr>
          <w:rFonts w:eastAsia="SimSun" w:cs="Times"/>
          <w:bCs/>
          <w:iCs/>
          <w:szCs w:val="20"/>
        </w:rPr>
        <w:t>Except:</w:t>
      </w:r>
    </w:p>
    <w:p w14:paraId="20684DC6" w14:textId="77777777" w:rsidR="0087343D" w:rsidRPr="00C808BE" w:rsidRDefault="0087343D" w:rsidP="0087343D">
      <w:pPr>
        <w:pStyle w:val="ListParagraph"/>
        <w:numPr>
          <w:ilvl w:val="2"/>
          <w:numId w:val="33"/>
        </w:numPr>
        <w:overflowPunct w:val="0"/>
        <w:autoSpaceDE w:val="0"/>
        <w:autoSpaceDN w:val="0"/>
        <w:adjustRightInd w:val="0"/>
        <w:snapToGrid w:val="0"/>
        <w:contextualSpacing/>
        <w:textAlignment w:val="baseline"/>
        <w:rPr>
          <w:rFonts w:eastAsia="SimSun" w:cs="Times"/>
          <w:bCs/>
          <w:iCs/>
          <w:szCs w:val="20"/>
        </w:rPr>
      </w:pPr>
      <w:r w:rsidRPr="00C808BE">
        <w:rPr>
          <w:rFonts w:eastAsia="SimSun" w:cs="Times" w:hint="eastAsia"/>
          <w:bCs/>
          <w:iCs/>
          <w:szCs w:val="20"/>
        </w:rPr>
        <w:t xml:space="preserve">SRS </w:t>
      </w:r>
      <w:r w:rsidRPr="00C808BE">
        <w:rPr>
          <w:rFonts w:eastAsia="SimSun" w:cs="Times"/>
          <w:bCs/>
          <w:iCs/>
          <w:szCs w:val="20"/>
        </w:rPr>
        <w:t xml:space="preserve">can still be </w:t>
      </w:r>
      <w:r w:rsidRPr="00C808BE">
        <w:rPr>
          <w:rFonts w:eastAsia="SimSun" w:cs="Times" w:hint="eastAsia"/>
          <w:bCs/>
          <w:iCs/>
          <w:szCs w:val="20"/>
        </w:rPr>
        <w:t>transmitted on the non-cancelled symbols</w:t>
      </w:r>
      <w:r w:rsidRPr="00C808BE">
        <w:rPr>
          <w:rFonts w:eastAsia="SimSun" w:cs="Times"/>
          <w:bCs/>
          <w:iCs/>
          <w:szCs w:val="20"/>
        </w:rPr>
        <w:t xml:space="preserve"> (conditioned on if SRS can be pre-empted)</w:t>
      </w:r>
    </w:p>
    <w:p w14:paraId="5C7C7A46" w14:textId="77777777" w:rsidR="0087343D" w:rsidRPr="00C808BE" w:rsidRDefault="0087343D" w:rsidP="0087343D">
      <w:pPr>
        <w:pStyle w:val="ListParagraph"/>
        <w:numPr>
          <w:ilvl w:val="2"/>
          <w:numId w:val="33"/>
        </w:numPr>
        <w:overflowPunct w:val="0"/>
        <w:autoSpaceDE w:val="0"/>
        <w:autoSpaceDN w:val="0"/>
        <w:adjustRightInd w:val="0"/>
        <w:snapToGrid w:val="0"/>
        <w:contextualSpacing/>
        <w:textAlignment w:val="baseline"/>
        <w:rPr>
          <w:rFonts w:eastAsia="SimSun" w:cs="Times"/>
          <w:bCs/>
          <w:iCs/>
          <w:szCs w:val="20"/>
        </w:rPr>
      </w:pPr>
      <w:r w:rsidRPr="00C808BE">
        <w:rPr>
          <w:rFonts w:eastAsia="SimSun" w:cs="Times" w:hint="eastAsia"/>
          <w:bCs/>
          <w:iCs/>
          <w:szCs w:val="20"/>
        </w:rPr>
        <w:t xml:space="preserve">FFS </w:t>
      </w:r>
      <w:r w:rsidRPr="00C808BE">
        <w:rPr>
          <w:rFonts w:eastAsia="SimSun" w:cs="Times"/>
          <w:bCs/>
          <w:iCs/>
          <w:szCs w:val="20"/>
        </w:rPr>
        <w:t>for</w:t>
      </w:r>
      <w:r w:rsidRPr="00C808BE">
        <w:rPr>
          <w:rFonts w:eastAsia="SimSun" w:cs="Times" w:hint="eastAsia"/>
          <w:bCs/>
          <w:iCs/>
          <w:szCs w:val="20"/>
        </w:rPr>
        <w:t xml:space="preserve"> the </w:t>
      </w:r>
      <w:r w:rsidRPr="00C808BE">
        <w:rPr>
          <w:rFonts w:eastAsia="SimSun" w:cs="Times"/>
          <w:bCs/>
          <w:iCs/>
          <w:szCs w:val="20"/>
        </w:rPr>
        <w:t>PUSCH</w:t>
      </w:r>
      <w:r w:rsidRPr="00C808BE">
        <w:rPr>
          <w:rFonts w:eastAsia="SimSun" w:cs="Times" w:hint="eastAsia"/>
          <w:bCs/>
          <w:iCs/>
          <w:szCs w:val="20"/>
        </w:rPr>
        <w:t xml:space="preserve"> repetition</w:t>
      </w:r>
      <w:r w:rsidRPr="00C808BE">
        <w:rPr>
          <w:rFonts w:eastAsia="SimSun" w:cs="Times"/>
          <w:bCs/>
          <w:iCs/>
          <w:szCs w:val="20"/>
        </w:rPr>
        <w:t xml:space="preserve"> (Rel-15 &amp; Rel-16)</w:t>
      </w:r>
      <w:r w:rsidRPr="00C808BE">
        <w:rPr>
          <w:rFonts w:eastAsia="SimSun" w:cs="Times" w:hint="eastAsia"/>
          <w:bCs/>
          <w:iCs/>
          <w:szCs w:val="20"/>
        </w:rPr>
        <w:t xml:space="preserve"> case</w:t>
      </w:r>
    </w:p>
    <w:p w14:paraId="2E6BA500" w14:textId="77777777" w:rsidR="0087343D" w:rsidRPr="00C808BE" w:rsidRDefault="0087343D" w:rsidP="0087343D">
      <w:pPr>
        <w:pStyle w:val="ListParagraph"/>
        <w:numPr>
          <w:ilvl w:val="2"/>
          <w:numId w:val="33"/>
        </w:numPr>
        <w:overflowPunct w:val="0"/>
        <w:autoSpaceDE w:val="0"/>
        <w:autoSpaceDN w:val="0"/>
        <w:adjustRightInd w:val="0"/>
        <w:snapToGrid w:val="0"/>
        <w:contextualSpacing/>
        <w:textAlignment w:val="baseline"/>
        <w:rPr>
          <w:rFonts w:eastAsia="SimSun" w:cs="Times"/>
          <w:bCs/>
          <w:iCs/>
          <w:szCs w:val="20"/>
        </w:rPr>
      </w:pPr>
      <w:r w:rsidRPr="00C808BE">
        <w:rPr>
          <w:rFonts w:eastAsia="SimSun" w:cs="Times"/>
          <w:bCs/>
          <w:iCs/>
          <w:szCs w:val="20"/>
        </w:rPr>
        <w:t>FFS for the PUCCH repetition case (conditioned on if PUCCH can be pre-empted)</w:t>
      </w:r>
    </w:p>
    <w:p w14:paraId="72A5B51B" w14:textId="77777777" w:rsidR="0087343D" w:rsidRPr="00C808BE" w:rsidRDefault="0087343D" w:rsidP="0087343D">
      <w:pPr>
        <w:pStyle w:val="ListParagraph"/>
        <w:numPr>
          <w:ilvl w:val="1"/>
          <w:numId w:val="33"/>
        </w:numPr>
        <w:overflowPunct w:val="0"/>
        <w:autoSpaceDE w:val="0"/>
        <w:autoSpaceDN w:val="0"/>
        <w:adjustRightInd w:val="0"/>
        <w:snapToGrid w:val="0"/>
        <w:contextualSpacing/>
        <w:textAlignment w:val="baseline"/>
        <w:rPr>
          <w:rFonts w:eastAsia="SimSun" w:cs="Times"/>
          <w:bCs/>
          <w:iCs/>
          <w:szCs w:val="20"/>
        </w:rPr>
      </w:pPr>
      <w:r w:rsidRPr="00C808BE">
        <w:rPr>
          <w:rFonts w:eastAsia="SimSun" w:cs="Times" w:hint="eastAsia"/>
          <w:bCs/>
          <w:iCs/>
          <w:szCs w:val="20"/>
        </w:rPr>
        <w:t xml:space="preserve">FFS whether another PUSCH can be scheduled </w:t>
      </w:r>
      <w:r w:rsidRPr="00C808BE">
        <w:rPr>
          <w:rFonts w:eastAsia="SimSun" w:cs="Times"/>
          <w:bCs/>
          <w:iCs/>
          <w:szCs w:val="20"/>
        </w:rPr>
        <w:t>in non-pre-empted</w:t>
      </w:r>
      <w:r w:rsidRPr="00C808BE">
        <w:rPr>
          <w:rFonts w:eastAsia="SimSun" w:cs="Times" w:hint="eastAsia"/>
          <w:bCs/>
          <w:iCs/>
          <w:szCs w:val="20"/>
        </w:rPr>
        <w:t xml:space="preserve"> resource</w:t>
      </w:r>
    </w:p>
    <w:p w14:paraId="5A21D148" w14:textId="77777777" w:rsidR="0087343D" w:rsidRPr="00C808BE" w:rsidRDefault="0087343D" w:rsidP="0087343D">
      <w:pPr>
        <w:pStyle w:val="ListParagraph"/>
        <w:numPr>
          <w:ilvl w:val="1"/>
          <w:numId w:val="33"/>
        </w:numPr>
        <w:overflowPunct w:val="0"/>
        <w:autoSpaceDE w:val="0"/>
        <w:autoSpaceDN w:val="0"/>
        <w:adjustRightInd w:val="0"/>
        <w:snapToGrid w:val="0"/>
        <w:contextualSpacing/>
        <w:textAlignment w:val="baseline"/>
        <w:rPr>
          <w:rFonts w:eastAsia="SimSun" w:cs="Times"/>
          <w:bCs/>
          <w:iCs/>
          <w:szCs w:val="20"/>
        </w:rPr>
      </w:pPr>
      <w:r w:rsidRPr="00C808BE">
        <w:rPr>
          <w:rFonts w:eastAsia="SimSun" w:cs="Times" w:hint="eastAsia"/>
          <w:bCs/>
          <w:iCs/>
          <w:szCs w:val="20"/>
        </w:rPr>
        <w:t xml:space="preserve">FFS impact (e.g. phase continuity issue) to a </w:t>
      </w:r>
      <w:r w:rsidRPr="00C808BE">
        <w:rPr>
          <w:rFonts w:eastAsia="SimSun" w:cs="Times"/>
          <w:bCs/>
          <w:iCs/>
          <w:szCs w:val="20"/>
        </w:rPr>
        <w:t>different</w:t>
      </w:r>
      <w:r w:rsidRPr="00C808BE">
        <w:rPr>
          <w:rFonts w:eastAsia="SimSun" w:cs="Times" w:hint="eastAsia"/>
          <w:bCs/>
          <w:iCs/>
          <w:szCs w:val="20"/>
        </w:rPr>
        <w:t xml:space="preserve"> carrier due to UL cancelation</w:t>
      </w:r>
    </w:p>
    <w:p w14:paraId="5E669663" w14:textId="77777777" w:rsidR="0087343D" w:rsidRPr="00AD0542" w:rsidRDefault="0087343D" w:rsidP="0087343D">
      <w:pPr>
        <w:rPr>
          <w:szCs w:val="20"/>
          <w:lang w:eastAsia="x-none"/>
        </w:rPr>
      </w:pPr>
      <w:r w:rsidRPr="00AD0542">
        <w:rPr>
          <w:szCs w:val="20"/>
          <w:highlight w:val="green"/>
          <w:lang w:eastAsia="x-none"/>
        </w:rPr>
        <w:t>Agreements</w:t>
      </w:r>
      <w:r w:rsidRPr="00AD0542">
        <w:rPr>
          <w:szCs w:val="20"/>
          <w:lang w:eastAsia="x-none"/>
        </w:rPr>
        <w:t>:</w:t>
      </w:r>
    </w:p>
    <w:p w14:paraId="20A44F00" w14:textId="77777777" w:rsidR="0087343D" w:rsidRPr="00AD0542" w:rsidRDefault="0087343D" w:rsidP="0087343D">
      <w:pPr>
        <w:pStyle w:val="ListParagraph"/>
        <w:numPr>
          <w:ilvl w:val="0"/>
          <w:numId w:val="25"/>
        </w:numPr>
        <w:overflowPunct w:val="0"/>
        <w:autoSpaceDE w:val="0"/>
        <w:autoSpaceDN w:val="0"/>
        <w:adjustRightInd w:val="0"/>
        <w:snapToGrid w:val="0"/>
        <w:contextualSpacing/>
        <w:textAlignment w:val="baseline"/>
        <w:rPr>
          <w:rFonts w:eastAsia="SimSun" w:cs="Times"/>
          <w:bCs/>
          <w:iCs/>
          <w:szCs w:val="20"/>
        </w:rPr>
      </w:pPr>
      <w:r w:rsidRPr="00AD0542">
        <w:rPr>
          <w:rFonts w:eastAsia="SimSun" w:cs="Times" w:hint="eastAsia"/>
          <w:bCs/>
          <w:iCs/>
          <w:szCs w:val="20"/>
        </w:rPr>
        <w:lastRenderedPageBreak/>
        <w:t xml:space="preserve">The following UL channel/signals can be </w:t>
      </w:r>
      <w:r w:rsidRPr="00AD0542">
        <w:rPr>
          <w:rFonts w:eastAsia="SimSun" w:cs="Times"/>
          <w:bCs/>
          <w:iCs/>
          <w:szCs w:val="20"/>
        </w:rPr>
        <w:t>cancel</w:t>
      </w:r>
      <w:r w:rsidRPr="00AD0542">
        <w:rPr>
          <w:rFonts w:eastAsia="SimSun" w:cs="Times" w:hint="eastAsia"/>
          <w:bCs/>
          <w:iCs/>
          <w:szCs w:val="20"/>
        </w:rPr>
        <w:t>led by UL cancelation indication</w:t>
      </w:r>
    </w:p>
    <w:p w14:paraId="5A777037" w14:textId="77777777" w:rsidR="0087343D" w:rsidRPr="00AD0542" w:rsidRDefault="0087343D" w:rsidP="0087343D">
      <w:pPr>
        <w:pStyle w:val="ListParagraph"/>
        <w:numPr>
          <w:ilvl w:val="1"/>
          <w:numId w:val="30"/>
        </w:numPr>
        <w:overflowPunct w:val="0"/>
        <w:autoSpaceDE w:val="0"/>
        <w:autoSpaceDN w:val="0"/>
        <w:adjustRightInd w:val="0"/>
        <w:snapToGrid w:val="0"/>
        <w:contextualSpacing/>
        <w:textAlignment w:val="baseline"/>
        <w:rPr>
          <w:rFonts w:eastAsia="SimSun" w:cs="Times"/>
          <w:bCs/>
          <w:iCs/>
          <w:szCs w:val="20"/>
        </w:rPr>
      </w:pPr>
      <w:r w:rsidRPr="00AD0542">
        <w:rPr>
          <w:rFonts w:eastAsia="SimSun" w:cs="Times" w:hint="eastAsia"/>
          <w:bCs/>
          <w:iCs/>
          <w:szCs w:val="20"/>
        </w:rPr>
        <w:t>PUSCH (including DG-, CG- and SP-)</w:t>
      </w:r>
    </w:p>
    <w:p w14:paraId="3318D72E" w14:textId="77777777" w:rsidR="0087343D" w:rsidRPr="00AD0542" w:rsidRDefault="0087343D" w:rsidP="0087343D">
      <w:pPr>
        <w:pStyle w:val="ListParagraph"/>
        <w:numPr>
          <w:ilvl w:val="1"/>
          <w:numId w:val="30"/>
        </w:numPr>
        <w:overflowPunct w:val="0"/>
        <w:autoSpaceDE w:val="0"/>
        <w:autoSpaceDN w:val="0"/>
        <w:adjustRightInd w:val="0"/>
        <w:snapToGrid w:val="0"/>
        <w:contextualSpacing/>
        <w:textAlignment w:val="baseline"/>
        <w:rPr>
          <w:rFonts w:eastAsia="SimSun" w:cs="Times"/>
          <w:bCs/>
          <w:iCs/>
          <w:szCs w:val="20"/>
        </w:rPr>
      </w:pPr>
      <w:r w:rsidRPr="00AD0542">
        <w:rPr>
          <w:rFonts w:eastAsia="SimSun" w:cs="Times" w:hint="eastAsia"/>
          <w:bCs/>
          <w:iCs/>
          <w:szCs w:val="20"/>
        </w:rPr>
        <w:t>FFS for SRS</w:t>
      </w:r>
    </w:p>
    <w:p w14:paraId="5B03DA73" w14:textId="77777777" w:rsidR="0087343D" w:rsidRPr="00AD0542" w:rsidRDefault="0087343D" w:rsidP="0087343D">
      <w:pPr>
        <w:pStyle w:val="ListParagraph"/>
        <w:numPr>
          <w:ilvl w:val="1"/>
          <w:numId w:val="30"/>
        </w:numPr>
        <w:overflowPunct w:val="0"/>
        <w:autoSpaceDE w:val="0"/>
        <w:autoSpaceDN w:val="0"/>
        <w:adjustRightInd w:val="0"/>
        <w:snapToGrid w:val="0"/>
        <w:contextualSpacing/>
        <w:textAlignment w:val="baseline"/>
        <w:rPr>
          <w:rFonts w:eastAsia="SimSun" w:cs="Times"/>
          <w:bCs/>
          <w:iCs/>
          <w:szCs w:val="20"/>
        </w:rPr>
      </w:pPr>
      <w:r w:rsidRPr="00AD0542">
        <w:rPr>
          <w:rFonts w:eastAsia="SimSun" w:cs="Times" w:hint="eastAsia"/>
          <w:bCs/>
          <w:iCs/>
          <w:szCs w:val="20"/>
        </w:rPr>
        <w:t xml:space="preserve">FFS for PUCCH </w:t>
      </w:r>
    </w:p>
    <w:p w14:paraId="3DE04658" w14:textId="77777777" w:rsidR="0087343D" w:rsidRPr="00AD0542" w:rsidRDefault="0087343D" w:rsidP="0087343D">
      <w:pPr>
        <w:pStyle w:val="ListParagraph"/>
        <w:numPr>
          <w:ilvl w:val="2"/>
          <w:numId w:val="30"/>
        </w:numPr>
        <w:overflowPunct w:val="0"/>
        <w:autoSpaceDE w:val="0"/>
        <w:autoSpaceDN w:val="0"/>
        <w:adjustRightInd w:val="0"/>
        <w:snapToGrid w:val="0"/>
        <w:contextualSpacing/>
        <w:textAlignment w:val="baseline"/>
        <w:rPr>
          <w:rFonts w:eastAsia="SimSun" w:cs="Times"/>
          <w:bCs/>
          <w:iCs/>
          <w:szCs w:val="20"/>
        </w:rPr>
      </w:pPr>
      <w:r w:rsidRPr="00AD0542">
        <w:rPr>
          <w:rFonts w:eastAsia="SimSun" w:cs="Times" w:hint="eastAsia"/>
          <w:bCs/>
          <w:iCs/>
          <w:szCs w:val="20"/>
        </w:rPr>
        <w:t>Option 1: PUCCH (all types) can be cancelled</w:t>
      </w:r>
    </w:p>
    <w:p w14:paraId="5FF76C44" w14:textId="77777777" w:rsidR="0087343D" w:rsidRPr="00AD0542" w:rsidRDefault="0087343D" w:rsidP="0087343D">
      <w:pPr>
        <w:pStyle w:val="ListParagraph"/>
        <w:numPr>
          <w:ilvl w:val="2"/>
          <w:numId w:val="30"/>
        </w:numPr>
        <w:overflowPunct w:val="0"/>
        <w:autoSpaceDE w:val="0"/>
        <w:autoSpaceDN w:val="0"/>
        <w:adjustRightInd w:val="0"/>
        <w:snapToGrid w:val="0"/>
        <w:contextualSpacing/>
        <w:textAlignment w:val="baseline"/>
        <w:rPr>
          <w:rFonts w:eastAsia="SimSun" w:cs="Times"/>
          <w:bCs/>
          <w:iCs/>
          <w:szCs w:val="20"/>
        </w:rPr>
      </w:pPr>
      <w:r w:rsidRPr="00AD0542">
        <w:rPr>
          <w:rFonts w:eastAsia="SimSun" w:cs="Times" w:hint="eastAsia"/>
          <w:bCs/>
          <w:iCs/>
          <w:szCs w:val="20"/>
        </w:rPr>
        <w:t>Option 2: Some PUCCH can be cancelled, e.g. PUCCH carrying CSI</w:t>
      </w:r>
    </w:p>
    <w:p w14:paraId="320165CA" w14:textId="77777777" w:rsidR="0087343D" w:rsidRPr="00AD0542" w:rsidRDefault="0087343D" w:rsidP="0087343D">
      <w:pPr>
        <w:pStyle w:val="ListParagraph"/>
        <w:numPr>
          <w:ilvl w:val="2"/>
          <w:numId w:val="30"/>
        </w:numPr>
        <w:overflowPunct w:val="0"/>
        <w:autoSpaceDE w:val="0"/>
        <w:autoSpaceDN w:val="0"/>
        <w:adjustRightInd w:val="0"/>
        <w:snapToGrid w:val="0"/>
        <w:contextualSpacing/>
        <w:textAlignment w:val="baseline"/>
        <w:rPr>
          <w:rFonts w:eastAsia="SimSun" w:cs="Times"/>
          <w:bCs/>
          <w:iCs/>
          <w:szCs w:val="20"/>
        </w:rPr>
      </w:pPr>
      <w:r w:rsidRPr="00AD0542">
        <w:rPr>
          <w:rFonts w:eastAsia="SimSun" w:cs="Times" w:hint="eastAsia"/>
          <w:bCs/>
          <w:iCs/>
          <w:szCs w:val="20"/>
        </w:rPr>
        <w:t>Option 3: PUCCH cannot be cancelled</w:t>
      </w:r>
    </w:p>
    <w:p w14:paraId="7AAABE3C" w14:textId="77777777" w:rsidR="0087343D" w:rsidRPr="00AD0542" w:rsidRDefault="0087343D" w:rsidP="0087343D">
      <w:pPr>
        <w:pStyle w:val="ListParagraph"/>
        <w:numPr>
          <w:ilvl w:val="1"/>
          <w:numId w:val="30"/>
        </w:numPr>
        <w:overflowPunct w:val="0"/>
        <w:autoSpaceDE w:val="0"/>
        <w:autoSpaceDN w:val="0"/>
        <w:adjustRightInd w:val="0"/>
        <w:snapToGrid w:val="0"/>
        <w:contextualSpacing/>
        <w:textAlignment w:val="baseline"/>
        <w:rPr>
          <w:rFonts w:eastAsia="SimSun" w:cs="Times"/>
          <w:bCs/>
          <w:iCs/>
          <w:szCs w:val="20"/>
        </w:rPr>
      </w:pPr>
      <w:r w:rsidRPr="00AD0542">
        <w:rPr>
          <w:rFonts w:eastAsia="SimSun" w:cs="Times" w:hint="eastAsia"/>
          <w:bCs/>
          <w:iCs/>
          <w:szCs w:val="20"/>
        </w:rPr>
        <w:t xml:space="preserve">FFS for PRACH (preamble and/or MSG 3 PUSCH) </w:t>
      </w:r>
    </w:p>
    <w:p w14:paraId="03510B6C" w14:textId="77777777" w:rsidR="0087343D" w:rsidRPr="00E12459" w:rsidRDefault="0087343D" w:rsidP="0087343D">
      <w:pPr>
        <w:rPr>
          <w:szCs w:val="20"/>
          <w:lang w:eastAsia="x-none"/>
        </w:rPr>
      </w:pPr>
      <w:r w:rsidRPr="00E12459">
        <w:rPr>
          <w:szCs w:val="20"/>
          <w:highlight w:val="green"/>
          <w:lang w:eastAsia="x-none"/>
        </w:rPr>
        <w:t>Agreements</w:t>
      </w:r>
      <w:r w:rsidRPr="00E12459">
        <w:rPr>
          <w:szCs w:val="20"/>
          <w:lang w:eastAsia="x-none"/>
        </w:rPr>
        <w:t>:</w:t>
      </w:r>
    </w:p>
    <w:p w14:paraId="572FD904" w14:textId="77777777" w:rsidR="0087343D" w:rsidRPr="00A40D7D" w:rsidRDefault="0087343D" w:rsidP="0087343D">
      <w:pPr>
        <w:numPr>
          <w:ilvl w:val="0"/>
          <w:numId w:val="25"/>
        </w:numPr>
        <w:rPr>
          <w:szCs w:val="20"/>
        </w:rPr>
      </w:pPr>
      <w:bookmarkStart w:id="114" w:name="_Hlk20835051"/>
      <w:r w:rsidRPr="00A40D7D">
        <w:rPr>
          <w:szCs w:val="20"/>
        </w:rPr>
        <w:t xml:space="preserve">The </w:t>
      </w:r>
      <w:r w:rsidRPr="00A40D7D">
        <w:rPr>
          <w:rFonts w:hint="eastAsia"/>
          <w:szCs w:val="20"/>
        </w:rPr>
        <w:t xml:space="preserve">UE </w:t>
      </w:r>
      <w:r w:rsidRPr="00A40D7D">
        <w:rPr>
          <w:szCs w:val="20"/>
        </w:rPr>
        <w:t xml:space="preserve">processing </w:t>
      </w:r>
      <w:r w:rsidRPr="00A40D7D">
        <w:rPr>
          <w:rFonts w:hint="eastAsia"/>
          <w:szCs w:val="20"/>
        </w:rPr>
        <w:t>time</w:t>
      </w:r>
      <w:r w:rsidRPr="00A40D7D">
        <w:rPr>
          <w:szCs w:val="20"/>
        </w:rPr>
        <w:t xml:space="preserve"> requirement</w:t>
      </w:r>
      <w:r w:rsidRPr="00A40D7D">
        <w:rPr>
          <w:rFonts w:hint="eastAsia"/>
          <w:szCs w:val="20"/>
        </w:rPr>
        <w:t xml:space="preserve"> </w:t>
      </w:r>
      <w:r w:rsidRPr="00A40D7D">
        <w:rPr>
          <w:szCs w:val="20"/>
        </w:rPr>
        <w:t>for UL cancelation indication</w:t>
      </w:r>
      <w:r w:rsidRPr="00A40D7D">
        <w:rPr>
          <w:rFonts w:hint="eastAsia"/>
          <w:szCs w:val="20"/>
        </w:rPr>
        <w:t xml:space="preserve"> </w:t>
      </w:r>
      <w:r w:rsidRPr="00A40D7D">
        <w:rPr>
          <w:szCs w:val="20"/>
        </w:rPr>
        <w:t xml:space="preserve">based on N2 defined </w:t>
      </w:r>
      <w:r w:rsidRPr="00A40D7D">
        <w:rPr>
          <w:rFonts w:eastAsia="SimSun" w:hint="eastAsia"/>
          <w:szCs w:val="20"/>
        </w:rPr>
        <w:t>in Rel-15 UE cap#2 is supported</w:t>
      </w:r>
    </w:p>
    <w:bookmarkEnd w:id="114"/>
    <w:p w14:paraId="61A563CB" w14:textId="77777777" w:rsidR="0087343D" w:rsidRPr="00E12459" w:rsidRDefault="0087343D" w:rsidP="0087343D">
      <w:pPr>
        <w:pStyle w:val="ListParagraph"/>
        <w:numPr>
          <w:ilvl w:val="1"/>
          <w:numId w:val="30"/>
        </w:numPr>
        <w:overflowPunct w:val="0"/>
        <w:autoSpaceDE w:val="0"/>
        <w:autoSpaceDN w:val="0"/>
        <w:adjustRightInd w:val="0"/>
        <w:snapToGrid w:val="0"/>
        <w:contextualSpacing/>
        <w:textAlignment w:val="baseline"/>
        <w:rPr>
          <w:rFonts w:eastAsia="SimSun" w:cs="Times"/>
          <w:bCs/>
          <w:iCs/>
          <w:szCs w:val="20"/>
        </w:rPr>
      </w:pPr>
      <w:r w:rsidRPr="00E12459">
        <w:rPr>
          <w:rFonts w:eastAsia="SimSun" w:cs="Times" w:hint="eastAsia"/>
          <w:bCs/>
          <w:iCs/>
          <w:szCs w:val="20"/>
        </w:rPr>
        <w:t xml:space="preserve">FFS whether the processing time </w:t>
      </w:r>
      <w:r w:rsidRPr="00E12459">
        <w:rPr>
          <w:szCs w:val="20"/>
        </w:rPr>
        <w:t>requirement</w:t>
      </w:r>
      <w:r w:rsidRPr="00E12459">
        <w:rPr>
          <w:rFonts w:hint="eastAsia"/>
          <w:szCs w:val="20"/>
        </w:rPr>
        <w:t xml:space="preserve"> </w:t>
      </w:r>
      <w:r w:rsidRPr="00E12459">
        <w:rPr>
          <w:rFonts w:eastAsia="SimSun" w:cs="Times" w:hint="eastAsia"/>
          <w:bCs/>
          <w:iCs/>
          <w:szCs w:val="20"/>
        </w:rPr>
        <w:t>for UL cancelation indication larger than N2 as defined in Rel-15 UE cap#2 can also be supported as an UE capability</w:t>
      </w:r>
    </w:p>
    <w:p w14:paraId="20F23E76" w14:textId="77777777" w:rsidR="0087343D" w:rsidRPr="00E12459" w:rsidRDefault="0087343D" w:rsidP="0087343D">
      <w:pPr>
        <w:pStyle w:val="ListParagraph"/>
        <w:numPr>
          <w:ilvl w:val="1"/>
          <w:numId w:val="30"/>
        </w:numPr>
        <w:overflowPunct w:val="0"/>
        <w:autoSpaceDE w:val="0"/>
        <w:autoSpaceDN w:val="0"/>
        <w:adjustRightInd w:val="0"/>
        <w:snapToGrid w:val="0"/>
        <w:contextualSpacing/>
        <w:textAlignment w:val="baseline"/>
        <w:rPr>
          <w:rFonts w:eastAsia="SimSun" w:cs="Times"/>
          <w:bCs/>
          <w:iCs/>
          <w:szCs w:val="20"/>
        </w:rPr>
      </w:pPr>
      <w:r w:rsidRPr="00E12459">
        <w:rPr>
          <w:rFonts w:eastAsia="SimSun" w:cs="Times" w:hint="eastAsia"/>
          <w:bCs/>
          <w:iCs/>
          <w:szCs w:val="20"/>
        </w:rPr>
        <w:t>FFS whether the processing time</w:t>
      </w:r>
      <w:r w:rsidRPr="00E12459">
        <w:rPr>
          <w:szCs w:val="20"/>
        </w:rPr>
        <w:t xml:space="preserve"> requirement</w:t>
      </w:r>
      <w:r w:rsidRPr="00E12459">
        <w:rPr>
          <w:rFonts w:eastAsia="SimSun" w:cs="Times" w:hint="eastAsia"/>
          <w:bCs/>
          <w:iCs/>
          <w:szCs w:val="20"/>
        </w:rPr>
        <w:t xml:space="preserve"> for UL cancelation indication shorter than N2 as defined in Rel-15 UE cap#2 as can also be supported an UE capability </w:t>
      </w:r>
    </w:p>
    <w:p w14:paraId="0852F4EF" w14:textId="77777777" w:rsidR="0087343D" w:rsidRPr="00EC1164" w:rsidRDefault="0087343D" w:rsidP="0087343D">
      <w:pPr>
        <w:rPr>
          <w:szCs w:val="20"/>
          <w:lang w:eastAsia="x-none"/>
        </w:rPr>
      </w:pPr>
      <w:r w:rsidRPr="00EC1164">
        <w:rPr>
          <w:szCs w:val="20"/>
          <w:highlight w:val="green"/>
          <w:lang w:eastAsia="x-none"/>
        </w:rPr>
        <w:t>Agreements</w:t>
      </w:r>
      <w:r w:rsidRPr="00EC1164">
        <w:rPr>
          <w:szCs w:val="20"/>
          <w:lang w:eastAsia="x-none"/>
        </w:rPr>
        <w:t>:</w:t>
      </w:r>
    </w:p>
    <w:p w14:paraId="718B33E9" w14:textId="77777777" w:rsidR="0087343D" w:rsidRPr="00EC1164" w:rsidRDefault="0087343D" w:rsidP="0087343D">
      <w:pPr>
        <w:pStyle w:val="ListParagraph"/>
        <w:numPr>
          <w:ilvl w:val="0"/>
          <w:numId w:val="25"/>
        </w:numPr>
        <w:overflowPunct w:val="0"/>
        <w:autoSpaceDE w:val="0"/>
        <w:autoSpaceDN w:val="0"/>
        <w:adjustRightInd w:val="0"/>
        <w:snapToGrid w:val="0"/>
        <w:contextualSpacing/>
        <w:textAlignment w:val="baseline"/>
        <w:rPr>
          <w:rFonts w:eastAsia="SimSun" w:cs="Times"/>
          <w:bCs/>
          <w:iCs/>
          <w:szCs w:val="20"/>
        </w:rPr>
      </w:pPr>
      <w:r w:rsidRPr="00EC1164">
        <w:rPr>
          <w:rFonts w:eastAsia="SimSun" w:cs="Times" w:hint="eastAsia"/>
          <w:bCs/>
          <w:iCs/>
          <w:szCs w:val="20"/>
        </w:rPr>
        <w:t xml:space="preserve">For </w:t>
      </w:r>
      <w:r w:rsidRPr="00034F86">
        <w:rPr>
          <w:rFonts w:eastAsia="SimSun" w:cs="Times" w:hint="eastAsia"/>
          <w:bCs/>
          <w:iCs/>
          <w:szCs w:val="20"/>
        </w:rPr>
        <w:t xml:space="preserve">a DG-PUSCH, </w:t>
      </w:r>
      <w:r w:rsidRPr="00034F86">
        <w:rPr>
          <w:rFonts w:eastAsia="SimSun" w:hint="eastAsia"/>
          <w:bCs/>
          <w:iCs/>
          <w:szCs w:val="20"/>
        </w:rPr>
        <w:t xml:space="preserve">an open-loop parameter set </w:t>
      </w:r>
      <w:r w:rsidRPr="00034F86">
        <w:rPr>
          <w:rFonts w:eastAsia="SimSun"/>
          <w:bCs/>
          <w:iCs/>
          <w:szCs w:val="20"/>
        </w:rPr>
        <w:t>indicated</w:t>
      </w:r>
      <w:r w:rsidRPr="00034F86">
        <w:rPr>
          <w:rFonts w:eastAsia="SimSun" w:hint="eastAsia"/>
          <w:bCs/>
          <w:iCs/>
          <w:szCs w:val="20"/>
        </w:rPr>
        <w:t xml:space="preserve"> to the UE by scheduling DCI using a </w:t>
      </w:r>
      <w:r w:rsidRPr="00034F86">
        <w:rPr>
          <w:rFonts w:eastAsia="SimSun"/>
          <w:bCs/>
          <w:iCs/>
          <w:szCs w:val="20"/>
        </w:rPr>
        <w:t>separate</w:t>
      </w:r>
      <w:r w:rsidRPr="00034F86">
        <w:rPr>
          <w:rFonts w:eastAsia="SimSun" w:hint="eastAsia"/>
          <w:bCs/>
          <w:iCs/>
          <w:szCs w:val="20"/>
        </w:rPr>
        <w:t xml:space="preserve"> field than SRI is supported</w:t>
      </w:r>
      <w:r w:rsidRPr="00EC1164">
        <w:rPr>
          <w:rFonts w:eastAsia="SimSun" w:hint="eastAsia"/>
          <w:bCs/>
          <w:iCs/>
          <w:szCs w:val="20"/>
        </w:rPr>
        <w:t xml:space="preserve">. </w:t>
      </w:r>
    </w:p>
    <w:p w14:paraId="04536F9A" w14:textId="77777777" w:rsidR="0087343D" w:rsidRPr="00EC1164" w:rsidRDefault="0087343D" w:rsidP="0087343D">
      <w:pPr>
        <w:pStyle w:val="ListParagraph"/>
        <w:numPr>
          <w:ilvl w:val="1"/>
          <w:numId w:val="30"/>
        </w:numPr>
        <w:overflowPunct w:val="0"/>
        <w:autoSpaceDE w:val="0"/>
        <w:autoSpaceDN w:val="0"/>
        <w:adjustRightInd w:val="0"/>
        <w:snapToGrid w:val="0"/>
        <w:contextualSpacing/>
        <w:textAlignment w:val="baseline"/>
        <w:rPr>
          <w:rFonts w:eastAsia="SimSun" w:cs="Times"/>
          <w:bCs/>
          <w:iCs/>
          <w:szCs w:val="20"/>
        </w:rPr>
      </w:pPr>
      <w:r w:rsidRPr="00EC1164">
        <w:rPr>
          <w:rFonts w:eastAsia="SimSun" w:cs="Times" w:hint="eastAsia"/>
          <w:bCs/>
          <w:iCs/>
          <w:szCs w:val="20"/>
        </w:rPr>
        <w:t>FFS number of bits for the indication</w:t>
      </w:r>
    </w:p>
    <w:p w14:paraId="0FED2776" w14:textId="77777777" w:rsidR="0087343D" w:rsidRPr="003E1D3F" w:rsidRDefault="0087343D" w:rsidP="0087343D">
      <w:pPr>
        <w:rPr>
          <w:rFonts w:cstheme="minorHAnsi"/>
          <w:lang w:val="x-none"/>
        </w:rPr>
      </w:pPr>
    </w:p>
    <w:p w14:paraId="2DEF3153" w14:textId="3DA5F2A4" w:rsidR="00F4242B" w:rsidRPr="0075434B" w:rsidRDefault="00F4242B" w:rsidP="00F4242B">
      <w:pPr>
        <w:rPr>
          <w:rFonts w:cstheme="minorHAnsi"/>
          <w:b/>
          <w:lang w:eastAsia="x-none"/>
        </w:rPr>
      </w:pPr>
      <w:r w:rsidRPr="0075434B">
        <w:rPr>
          <w:rFonts w:cstheme="minorHAnsi"/>
          <w:b/>
          <w:highlight w:val="green"/>
          <w:lang w:eastAsia="x-none"/>
        </w:rPr>
        <w:t>Agreements</w:t>
      </w:r>
      <w:r w:rsidRPr="0075434B">
        <w:rPr>
          <w:rFonts w:eastAsia="Batang" w:cstheme="minorHAnsi"/>
          <w:b/>
          <w:highlight w:val="green"/>
          <w:lang w:eastAsia="x-none"/>
        </w:rPr>
        <w:t xml:space="preserve"> on RAN1#98bis</w:t>
      </w:r>
      <w:r w:rsidRPr="0075434B">
        <w:rPr>
          <w:rFonts w:cstheme="minorHAnsi"/>
          <w:b/>
          <w:highlight w:val="green"/>
          <w:lang w:eastAsia="x-none"/>
        </w:rPr>
        <w:t>:</w:t>
      </w:r>
    </w:p>
    <w:p w14:paraId="3158EF05" w14:textId="77777777" w:rsidR="00783748" w:rsidRPr="0075434B" w:rsidRDefault="00783748" w:rsidP="00783748">
      <w:pPr>
        <w:rPr>
          <w:szCs w:val="20"/>
          <w:lang w:eastAsia="x-none"/>
        </w:rPr>
      </w:pPr>
      <w:r w:rsidRPr="0075434B">
        <w:rPr>
          <w:szCs w:val="20"/>
          <w:highlight w:val="green"/>
          <w:lang w:eastAsia="x-none"/>
        </w:rPr>
        <w:t>Agreements</w:t>
      </w:r>
      <w:r w:rsidRPr="0075434B">
        <w:rPr>
          <w:szCs w:val="20"/>
          <w:lang w:eastAsia="x-none"/>
        </w:rPr>
        <w:t>:</w:t>
      </w:r>
    </w:p>
    <w:p w14:paraId="3BD65953" w14:textId="77777777" w:rsidR="00783748" w:rsidRPr="005054F3" w:rsidRDefault="00783748" w:rsidP="00F4242B">
      <w:pPr>
        <w:pStyle w:val="ListParagraph"/>
        <w:numPr>
          <w:ilvl w:val="0"/>
          <w:numId w:val="39"/>
        </w:numPr>
        <w:overflowPunct w:val="0"/>
        <w:autoSpaceDE w:val="0"/>
        <w:autoSpaceDN w:val="0"/>
        <w:adjustRightInd w:val="0"/>
        <w:snapToGrid w:val="0"/>
        <w:spacing w:beforeLines="50" w:before="120" w:afterLines="50" w:after="120" w:line="360" w:lineRule="auto"/>
        <w:contextualSpacing/>
        <w:textAlignment w:val="baseline"/>
        <w:rPr>
          <w:rFonts w:eastAsia="SimSun" w:cs="Times"/>
          <w:bCs/>
          <w:iCs/>
          <w:szCs w:val="20"/>
        </w:rPr>
      </w:pPr>
      <w:r w:rsidRPr="005054F3">
        <w:rPr>
          <w:rFonts w:eastAsia="SimSun" w:cs="Times" w:hint="eastAsia"/>
          <w:bCs/>
          <w:iCs/>
          <w:szCs w:val="20"/>
        </w:rPr>
        <w:t xml:space="preserve">Regarding UL CI monitoring, support the </w:t>
      </w:r>
      <w:r w:rsidRPr="005054F3">
        <w:rPr>
          <w:rFonts w:eastAsia="SimSun" w:cs="Times"/>
          <w:bCs/>
          <w:iCs/>
          <w:szCs w:val="20"/>
        </w:rPr>
        <w:t>following</w:t>
      </w:r>
      <w:r w:rsidRPr="005054F3">
        <w:rPr>
          <w:rFonts w:eastAsia="SimSun" w:cs="Times" w:hint="eastAsia"/>
          <w:bCs/>
          <w:iCs/>
          <w:szCs w:val="20"/>
        </w:rPr>
        <w:t>:</w:t>
      </w:r>
    </w:p>
    <w:p w14:paraId="292D9C12" w14:textId="77777777" w:rsidR="00783748" w:rsidRPr="005054F3" w:rsidRDefault="00783748" w:rsidP="00F4242B">
      <w:pPr>
        <w:pStyle w:val="ListParagraph"/>
        <w:numPr>
          <w:ilvl w:val="1"/>
          <w:numId w:val="40"/>
        </w:numPr>
        <w:overflowPunct w:val="0"/>
        <w:autoSpaceDE w:val="0"/>
        <w:autoSpaceDN w:val="0"/>
        <w:adjustRightInd w:val="0"/>
        <w:snapToGrid w:val="0"/>
        <w:spacing w:beforeLines="50" w:before="120" w:afterLines="50" w:after="120" w:line="360" w:lineRule="auto"/>
        <w:contextualSpacing/>
        <w:textAlignment w:val="baseline"/>
        <w:rPr>
          <w:rFonts w:eastAsia="SimSun" w:cs="Times"/>
          <w:bCs/>
          <w:iCs/>
          <w:szCs w:val="20"/>
        </w:rPr>
      </w:pPr>
      <w:r w:rsidRPr="005054F3">
        <w:rPr>
          <w:rFonts w:eastAsia="SimSun" w:cs="Times" w:hint="eastAsia"/>
          <w:bCs/>
          <w:iCs/>
          <w:szCs w:val="20"/>
        </w:rPr>
        <w:t>A new RNTI (e.g. CI-RNTI) is used for UL CI</w:t>
      </w:r>
    </w:p>
    <w:p w14:paraId="55C92CFD" w14:textId="77777777" w:rsidR="00783748" w:rsidRPr="005054F3" w:rsidRDefault="00783748" w:rsidP="00F4242B">
      <w:pPr>
        <w:pStyle w:val="ListParagraph"/>
        <w:numPr>
          <w:ilvl w:val="1"/>
          <w:numId w:val="40"/>
        </w:numPr>
        <w:overflowPunct w:val="0"/>
        <w:autoSpaceDE w:val="0"/>
        <w:autoSpaceDN w:val="0"/>
        <w:adjustRightInd w:val="0"/>
        <w:snapToGrid w:val="0"/>
        <w:spacing w:beforeLines="50" w:before="120" w:afterLines="50" w:after="120" w:line="360" w:lineRule="auto"/>
        <w:contextualSpacing/>
        <w:textAlignment w:val="baseline"/>
        <w:rPr>
          <w:rFonts w:eastAsia="SimSun" w:cs="Times"/>
          <w:bCs/>
          <w:iCs/>
          <w:szCs w:val="20"/>
        </w:rPr>
      </w:pPr>
      <w:r w:rsidRPr="005054F3">
        <w:rPr>
          <w:rFonts w:eastAsia="SimSun" w:cs="Times" w:hint="eastAsia"/>
          <w:bCs/>
          <w:iCs/>
          <w:szCs w:val="20"/>
        </w:rPr>
        <w:t>FFS: Monitoring periodicity larger than [5] slot is not supported for UL CI</w:t>
      </w:r>
    </w:p>
    <w:p w14:paraId="21CFC692" w14:textId="77777777" w:rsidR="00783748" w:rsidRPr="005054F3" w:rsidRDefault="00783748" w:rsidP="00F4242B">
      <w:pPr>
        <w:pStyle w:val="ListParagraph"/>
        <w:numPr>
          <w:ilvl w:val="1"/>
          <w:numId w:val="40"/>
        </w:numPr>
        <w:overflowPunct w:val="0"/>
        <w:autoSpaceDE w:val="0"/>
        <w:autoSpaceDN w:val="0"/>
        <w:adjustRightInd w:val="0"/>
        <w:snapToGrid w:val="0"/>
        <w:spacing w:beforeLines="50" w:before="120" w:afterLines="50" w:after="120" w:line="360" w:lineRule="auto"/>
        <w:contextualSpacing/>
        <w:textAlignment w:val="baseline"/>
        <w:rPr>
          <w:rFonts w:eastAsia="SimSun" w:cs="Times"/>
          <w:bCs/>
          <w:iCs/>
          <w:szCs w:val="20"/>
        </w:rPr>
      </w:pPr>
      <w:r w:rsidRPr="005054F3">
        <w:rPr>
          <w:rFonts w:eastAsia="SimSun" w:cs="Times" w:hint="eastAsia"/>
          <w:bCs/>
          <w:iCs/>
          <w:szCs w:val="20"/>
        </w:rPr>
        <w:t xml:space="preserve">The aggregation level(s) and the number of PDCCH candidates configured by RRC </w:t>
      </w:r>
    </w:p>
    <w:p w14:paraId="3B018EA7" w14:textId="77777777" w:rsidR="00783748" w:rsidRPr="005054F3" w:rsidRDefault="00783748" w:rsidP="00F4242B">
      <w:pPr>
        <w:pStyle w:val="ListParagraph"/>
        <w:numPr>
          <w:ilvl w:val="2"/>
          <w:numId w:val="41"/>
        </w:numPr>
        <w:overflowPunct w:val="0"/>
        <w:autoSpaceDE w:val="0"/>
        <w:autoSpaceDN w:val="0"/>
        <w:adjustRightInd w:val="0"/>
        <w:snapToGrid w:val="0"/>
        <w:spacing w:beforeLines="50" w:before="120" w:afterLines="50" w:after="120" w:line="360" w:lineRule="auto"/>
        <w:contextualSpacing/>
        <w:textAlignment w:val="baseline"/>
        <w:rPr>
          <w:rFonts w:eastAsia="SimSun" w:cs="Times"/>
          <w:bCs/>
          <w:iCs/>
          <w:szCs w:val="20"/>
        </w:rPr>
      </w:pPr>
      <w:r w:rsidRPr="005054F3">
        <w:rPr>
          <w:rFonts w:eastAsia="SimSun" w:cs="Times" w:hint="eastAsia"/>
          <w:bCs/>
          <w:iCs/>
          <w:szCs w:val="20"/>
        </w:rPr>
        <w:t>FFS possible restrictions</w:t>
      </w:r>
      <w:r w:rsidRPr="005054F3">
        <w:rPr>
          <w:rFonts w:eastAsia="SimSun" w:cs="Times"/>
          <w:bCs/>
          <w:iCs/>
          <w:szCs w:val="20"/>
        </w:rPr>
        <w:t>, e.g., the ones associated with SFI</w:t>
      </w:r>
    </w:p>
    <w:p w14:paraId="45CA7EAD" w14:textId="77777777" w:rsidR="00783748" w:rsidRPr="005054F3" w:rsidRDefault="00783748" w:rsidP="00F4242B">
      <w:pPr>
        <w:pStyle w:val="ListParagraph"/>
        <w:numPr>
          <w:ilvl w:val="1"/>
          <w:numId w:val="40"/>
        </w:numPr>
        <w:overflowPunct w:val="0"/>
        <w:autoSpaceDE w:val="0"/>
        <w:autoSpaceDN w:val="0"/>
        <w:adjustRightInd w:val="0"/>
        <w:snapToGrid w:val="0"/>
        <w:spacing w:beforeLines="50" w:before="120" w:afterLines="50" w:after="120" w:line="360" w:lineRule="auto"/>
        <w:contextualSpacing/>
        <w:textAlignment w:val="baseline"/>
        <w:rPr>
          <w:rFonts w:eastAsia="SimSun" w:cs="Times"/>
          <w:bCs/>
          <w:iCs/>
          <w:szCs w:val="20"/>
        </w:rPr>
      </w:pPr>
      <w:r w:rsidRPr="005054F3">
        <w:rPr>
          <w:rFonts w:eastAsia="SimSun" w:cs="Times" w:hint="eastAsia"/>
          <w:bCs/>
          <w:iCs/>
          <w:szCs w:val="20"/>
        </w:rPr>
        <w:t>The DCI payload size for UL CI  is configured by RRC</w:t>
      </w:r>
    </w:p>
    <w:p w14:paraId="046A7CCE" w14:textId="77777777" w:rsidR="00783748" w:rsidRPr="005054F3" w:rsidRDefault="00783748" w:rsidP="00F4242B">
      <w:pPr>
        <w:pStyle w:val="ListParagraph"/>
        <w:numPr>
          <w:ilvl w:val="2"/>
          <w:numId w:val="41"/>
        </w:numPr>
        <w:overflowPunct w:val="0"/>
        <w:autoSpaceDE w:val="0"/>
        <w:autoSpaceDN w:val="0"/>
        <w:adjustRightInd w:val="0"/>
        <w:snapToGrid w:val="0"/>
        <w:spacing w:beforeLines="50" w:before="120" w:afterLines="50" w:after="120" w:line="360" w:lineRule="auto"/>
        <w:contextualSpacing/>
        <w:textAlignment w:val="baseline"/>
        <w:rPr>
          <w:rFonts w:eastAsia="SimSun" w:cs="Times"/>
          <w:bCs/>
          <w:iCs/>
          <w:szCs w:val="20"/>
        </w:rPr>
      </w:pPr>
      <w:r w:rsidRPr="005054F3">
        <w:rPr>
          <w:rFonts w:eastAsia="SimSun" w:cs="Times" w:hint="eastAsia"/>
          <w:bCs/>
          <w:iCs/>
          <w:szCs w:val="20"/>
        </w:rPr>
        <w:t>FFS possible values</w:t>
      </w:r>
    </w:p>
    <w:p w14:paraId="0442A908" w14:textId="77777777" w:rsidR="00783748" w:rsidRDefault="00783748" w:rsidP="00783748">
      <w:pPr>
        <w:rPr>
          <w:lang w:eastAsia="x-none"/>
        </w:rPr>
      </w:pPr>
    </w:p>
    <w:p w14:paraId="0C5B423F" w14:textId="77777777" w:rsidR="00783748" w:rsidRPr="00445DDE" w:rsidRDefault="00783748" w:rsidP="00783748">
      <w:pPr>
        <w:rPr>
          <w:szCs w:val="20"/>
          <w:lang w:eastAsia="x-none"/>
        </w:rPr>
      </w:pPr>
      <w:r w:rsidRPr="00445DDE">
        <w:rPr>
          <w:szCs w:val="20"/>
          <w:highlight w:val="green"/>
          <w:lang w:eastAsia="x-none"/>
        </w:rPr>
        <w:t>Agreements</w:t>
      </w:r>
      <w:r w:rsidRPr="00445DDE">
        <w:rPr>
          <w:szCs w:val="20"/>
          <w:lang w:eastAsia="x-none"/>
        </w:rPr>
        <w:t>:</w:t>
      </w:r>
    </w:p>
    <w:p w14:paraId="2409100E" w14:textId="77777777" w:rsidR="00783748" w:rsidRPr="00445DDE" w:rsidRDefault="00783748" w:rsidP="00F4242B">
      <w:pPr>
        <w:pStyle w:val="ListParagraph"/>
        <w:numPr>
          <w:ilvl w:val="0"/>
          <w:numId w:val="39"/>
        </w:numPr>
        <w:overflowPunct w:val="0"/>
        <w:autoSpaceDE w:val="0"/>
        <w:autoSpaceDN w:val="0"/>
        <w:adjustRightInd w:val="0"/>
        <w:snapToGrid w:val="0"/>
        <w:spacing w:beforeLines="50" w:before="120" w:afterLines="50" w:after="120" w:line="360" w:lineRule="auto"/>
        <w:contextualSpacing/>
        <w:textAlignment w:val="baseline"/>
        <w:rPr>
          <w:rFonts w:eastAsia="SimSun"/>
          <w:szCs w:val="20"/>
        </w:rPr>
      </w:pPr>
      <w:r w:rsidRPr="00445DDE">
        <w:rPr>
          <w:rFonts w:eastAsia="SimSun"/>
          <w:szCs w:val="20"/>
        </w:rPr>
        <w:t>SRS can be cancelled by UL CI</w:t>
      </w:r>
    </w:p>
    <w:p w14:paraId="0AB9A029" w14:textId="77777777" w:rsidR="00783748" w:rsidRPr="00445DDE" w:rsidRDefault="00783748" w:rsidP="00F4242B">
      <w:pPr>
        <w:pStyle w:val="ListParagraph"/>
        <w:numPr>
          <w:ilvl w:val="0"/>
          <w:numId w:val="39"/>
        </w:numPr>
        <w:overflowPunct w:val="0"/>
        <w:autoSpaceDE w:val="0"/>
        <w:autoSpaceDN w:val="0"/>
        <w:adjustRightInd w:val="0"/>
        <w:snapToGrid w:val="0"/>
        <w:spacing w:beforeLines="50" w:before="120" w:afterLines="50" w:after="120" w:line="360" w:lineRule="auto"/>
        <w:contextualSpacing/>
        <w:textAlignment w:val="baseline"/>
        <w:rPr>
          <w:rFonts w:eastAsia="SimSun"/>
          <w:szCs w:val="20"/>
        </w:rPr>
      </w:pPr>
      <w:r w:rsidRPr="00445DDE">
        <w:rPr>
          <w:rFonts w:eastAsia="SimSun" w:hint="eastAsia"/>
          <w:szCs w:val="20"/>
        </w:rPr>
        <w:t>PUCCH cannot be cancelled by UL CI</w:t>
      </w:r>
    </w:p>
    <w:p w14:paraId="16CAA4B1" w14:textId="7D98F527" w:rsidR="00783748" w:rsidRPr="00C5098F" w:rsidRDefault="00783748" w:rsidP="00783748">
      <w:pPr>
        <w:pStyle w:val="ListParagraph"/>
        <w:numPr>
          <w:ilvl w:val="0"/>
          <w:numId w:val="39"/>
        </w:numPr>
        <w:overflowPunct w:val="0"/>
        <w:autoSpaceDE w:val="0"/>
        <w:autoSpaceDN w:val="0"/>
        <w:adjustRightInd w:val="0"/>
        <w:snapToGrid w:val="0"/>
        <w:spacing w:beforeLines="50" w:before="120" w:afterLines="50" w:after="120" w:line="360" w:lineRule="auto"/>
        <w:contextualSpacing/>
        <w:textAlignment w:val="baseline"/>
        <w:rPr>
          <w:rFonts w:eastAsia="SimSun"/>
          <w:szCs w:val="20"/>
        </w:rPr>
      </w:pPr>
      <w:r w:rsidRPr="00445DDE">
        <w:rPr>
          <w:rFonts w:eastAsia="SimSun" w:hint="eastAsia"/>
          <w:szCs w:val="20"/>
        </w:rPr>
        <w:t>RACH related UL transmissions cannot be cancelled by UL CI, including MSG 1/3 in case of 4-step RACH, MSG A in case of 2-step RACH.</w:t>
      </w:r>
    </w:p>
    <w:p w14:paraId="771CD424" w14:textId="77777777" w:rsidR="00783748" w:rsidRPr="000A288D" w:rsidRDefault="00783748" w:rsidP="00783748">
      <w:pPr>
        <w:rPr>
          <w:szCs w:val="20"/>
          <w:lang w:eastAsia="x-none"/>
        </w:rPr>
      </w:pPr>
      <w:r w:rsidRPr="000A288D">
        <w:rPr>
          <w:szCs w:val="20"/>
          <w:highlight w:val="green"/>
          <w:lang w:eastAsia="x-none"/>
        </w:rPr>
        <w:t>Agreements</w:t>
      </w:r>
      <w:r w:rsidRPr="000A288D">
        <w:rPr>
          <w:szCs w:val="20"/>
          <w:lang w:eastAsia="x-none"/>
        </w:rPr>
        <w:t>:</w:t>
      </w:r>
    </w:p>
    <w:p w14:paraId="280371F9" w14:textId="77777777" w:rsidR="00783748" w:rsidRPr="000A288D" w:rsidRDefault="00783748" w:rsidP="0075434B">
      <w:pPr>
        <w:pStyle w:val="ListParagraph"/>
        <w:numPr>
          <w:ilvl w:val="0"/>
          <w:numId w:val="39"/>
        </w:numPr>
        <w:overflowPunct w:val="0"/>
        <w:autoSpaceDE w:val="0"/>
        <w:autoSpaceDN w:val="0"/>
        <w:adjustRightInd w:val="0"/>
        <w:snapToGrid w:val="0"/>
        <w:spacing w:beforeLines="50" w:before="120" w:afterLines="50" w:after="120" w:line="360" w:lineRule="auto"/>
        <w:contextualSpacing/>
        <w:textAlignment w:val="baseline"/>
        <w:rPr>
          <w:rFonts w:eastAsia="SimSun"/>
          <w:szCs w:val="20"/>
        </w:rPr>
      </w:pPr>
      <w:r w:rsidRPr="000A288D">
        <w:rPr>
          <w:rFonts w:eastAsia="SimSun" w:hint="eastAsia"/>
          <w:szCs w:val="20"/>
        </w:rPr>
        <w:lastRenderedPageBreak/>
        <w:t>Cross-carrier UL cancelation indication is supported using the same way as Rel-15 SFI/DL PI</w:t>
      </w:r>
    </w:p>
    <w:p w14:paraId="273831E7" w14:textId="77777777" w:rsidR="00783748" w:rsidRDefault="00783748" w:rsidP="0075434B">
      <w:pPr>
        <w:pStyle w:val="ListParagraph"/>
        <w:numPr>
          <w:ilvl w:val="1"/>
          <w:numId w:val="40"/>
        </w:numPr>
        <w:overflowPunct w:val="0"/>
        <w:autoSpaceDE w:val="0"/>
        <w:autoSpaceDN w:val="0"/>
        <w:adjustRightInd w:val="0"/>
        <w:snapToGrid w:val="0"/>
        <w:spacing w:beforeLines="50" w:before="120" w:afterLines="50" w:after="120" w:line="360" w:lineRule="auto"/>
        <w:contextualSpacing/>
        <w:textAlignment w:val="baseline"/>
        <w:rPr>
          <w:rFonts w:eastAsia="SimSun"/>
          <w:szCs w:val="20"/>
        </w:rPr>
      </w:pPr>
      <w:r w:rsidRPr="000A288D">
        <w:rPr>
          <w:rFonts w:eastAsia="SimSun" w:hint="eastAsia"/>
          <w:szCs w:val="20"/>
        </w:rPr>
        <w:t>The indication field position in DCI for each cross-carrier indicated serving cell is configured by RRC</w:t>
      </w:r>
    </w:p>
    <w:p w14:paraId="31DF3998" w14:textId="77777777" w:rsidR="00783748" w:rsidRPr="00FD79CF" w:rsidRDefault="00783748" w:rsidP="00783748">
      <w:pPr>
        <w:pStyle w:val="ListParagraph"/>
        <w:overflowPunct w:val="0"/>
        <w:autoSpaceDE w:val="0"/>
        <w:autoSpaceDN w:val="0"/>
        <w:adjustRightInd w:val="0"/>
        <w:snapToGrid w:val="0"/>
        <w:spacing w:beforeLines="50" w:before="120" w:afterLines="50" w:after="120" w:line="360" w:lineRule="auto"/>
        <w:ind w:left="0"/>
        <w:contextualSpacing/>
        <w:textAlignment w:val="baseline"/>
        <w:rPr>
          <w:rFonts w:eastAsia="SimSun"/>
          <w:szCs w:val="20"/>
        </w:rPr>
      </w:pPr>
      <w:r w:rsidRPr="00FD79CF">
        <w:rPr>
          <w:rFonts w:eastAsia="SimSun"/>
          <w:szCs w:val="20"/>
          <w:highlight w:val="green"/>
        </w:rPr>
        <w:t>Agreements</w:t>
      </w:r>
      <w:r w:rsidRPr="00FD79CF">
        <w:rPr>
          <w:rFonts w:eastAsia="SimSun"/>
          <w:szCs w:val="20"/>
        </w:rPr>
        <w:t>:</w:t>
      </w:r>
    </w:p>
    <w:p w14:paraId="5BB14B6B" w14:textId="77777777" w:rsidR="00783748" w:rsidRPr="00FD79CF" w:rsidRDefault="00783748" w:rsidP="00F4242B">
      <w:pPr>
        <w:pStyle w:val="ListParagraph"/>
        <w:numPr>
          <w:ilvl w:val="0"/>
          <w:numId w:val="43"/>
        </w:numPr>
        <w:overflowPunct w:val="0"/>
        <w:autoSpaceDE w:val="0"/>
        <w:autoSpaceDN w:val="0"/>
        <w:adjustRightInd w:val="0"/>
        <w:snapToGrid w:val="0"/>
        <w:spacing w:beforeLines="50" w:before="120" w:afterLines="50" w:after="120" w:line="360" w:lineRule="auto"/>
        <w:contextualSpacing/>
        <w:textAlignment w:val="baseline"/>
        <w:rPr>
          <w:rFonts w:eastAsia="SimSun"/>
          <w:szCs w:val="20"/>
        </w:rPr>
      </w:pPr>
      <w:r w:rsidRPr="00FD79CF">
        <w:rPr>
          <w:rFonts w:eastAsia="SimSun"/>
          <w:szCs w:val="20"/>
        </w:rPr>
        <w:t>Different</w:t>
      </w:r>
      <w:r w:rsidRPr="00FD79CF">
        <w:rPr>
          <w:rFonts w:eastAsia="SimSun" w:hint="eastAsia"/>
          <w:szCs w:val="20"/>
        </w:rPr>
        <w:t xml:space="preserve"> UE processing time capability for UL CI (i.e. shorter or longer than T_proc2 for cap#2 UE) is not considered</w:t>
      </w:r>
      <w:r w:rsidRPr="00FD79CF">
        <w:rPr>
          <w:rFonts w:eastAsia="SimSun"/>
          <w:szCs w:val="20"/>
        </w:rPr>
        <w:t xml:space="preserve"> in Rel-16</w:t>
      </w:r>
    </w:p>
    <w:p w14:paraId="3BA7217C" w14:textId="77777777" w:rsidR="00783748" w:rsidRDefault="00783748" w:rsidP="00F4242B">
      <w:pPr>
        <w:pStyle w:val="ListParagraph"/>
        <w:numPr>
          <w:ilvl w:val="1"/>
          <w:numId w:val="43"/>
        </w:numPr>
        <w:overflowPunct w:val="0"/>
        <w:autoSpaceDE w:val="0"/>
        <w:autoSpaceDN w:val="0"/>
        <w:adjustRightInd w:val="0"/>
        <w:snapToGrid w:val="0"/>
        <w:spacing w:beforeLines="50" w:before="120" w:afterLines="50" w:after="120" w:line="360" w:lineRule="auto"/>
        <w:contextualSpacing/>
        <w:textAlignment w:val="baseline"/>
        <w:rPr>
          <w:rFonts w:eastAsia="SimSun"/>
          <w:szCs w:val="20"/>
        </w:rPr>
      </w:pPr>
      <w:r w:rsidRPr="00FD79CF">
        <w:rPr>
          <w:rFonts w:eastAsia="SimSun" w:hint="eastAsia"/>
          <w:szCs w:val="20"/>
        </w:rPr>
        <w:t>d</w:t>
      </w:r>
      <w:r w:rsidRPr="00FD79CF">
        <w:rPr>
          <w:rFonts w:eastAsia="SimSun" w:hint="eastAsia"/>
          <w:szCs w:val="20"/>
          <w:vertAlign w:val="subscript"/>
        </w:rPr>
        <w:t>2,1</w:t>
      </w:r>
      <w:r w:rsidRPr="00FD79CF">
        <w:rPr>
          <w:rFonts w:eastAsia="SimSun" w:hint="eastAsia"/>
          <w:szCs w:val="20"/>
        </w:rPr>
        <w:t>=0 also when DMRS and UL-SCH (for the PUSCH to be cancelled) are multiplexed in the 1</w:t>
      </w:r>
      <w:r w:rsidRPr="00FD79CF">
        <w:rPr>
          <w:rFonts w:eastAsia="SimSun" w:hint="eastAsia"/>
          <w:szCs w:val="20"/>
          <w:vertAlign w:val="superscript"/>
        </w:rPr>
        <w:t>st</w:t>
      </w:r>
      <w:r w:rsidRPr="00FD79CF">
        <w:rPr>
          <w:rFonts w:eastAsia="SimSun" w:hint="eastAsia"/>
          <w:szCs w:val="20"/>
        </w:rPr>
        <w:t xml:space="preserve"> symbol</w:t>
      </w:r>
    </w:p>
    <w:p w14:paraId="15BC752E" w14:textId="77777777" w:rsidR="00783748" w:rsidRPr="00FD79CF" w:rsidRDefault="00783748" w:rsidP="00783748">
      <w:pPr>
        <w:pStyle w:val="ListParagraph"/>
        <w:overflowPunct w:val="0"/>
        <w:autoSpaceDE w:val="0"/>
        <w:autoSpaceDN w:val="0"/>
        <w:adjustRightInd w:val="0"/>
        <w:snapToGrid w:val="0"/>
        <w:spacing w:beforeLines="50" w:before="120" w:afterLines="50" w:after="120" w:line="360" w:lineRule="auto"/>
        <w:ind w:left="0"/>
        <w:contextualSpacing/>
        <w:textAlignment w:val="baseline"/>
        <w:rPr>
          <w:rFonts w:eastAsia="SimSun"/>
          <w:szCs w:val="20"/>
        </w:rPr>
      </w:pPr>
      <w:r w:rsidRPr="00FD79CF">
        <w:rPr>
          <w:rFonts w:eastAsia="SimSun"/>
          <w:szCs w:val="20"/>
          <w:highlight w:val="green"/>
        </w:rPr>
        <w:t>Agreements</w:t>
      </w:r>
      <w:r w:rsidRPr="00FD79CF">
        <w:rPr>
          <w:rFonts w:eastAsia="SimSun"/>
          <w:szCs w:val="20"/>
        </w:rPr>
        <w:t>:</w:t>
      </w:r>
    </w:p>
    <w:p w14:paraId="79E82519" w14:textId="77777777" w:rsidR="00783748" w:rsidRPr="00FD79CF" w:rsidRDefault="00783748" w:rsidP="00F4242B">
      <w:pPr>
        <w:pStyle w:val="ListParagraph"/>
        <w:numPr>
          <w:ilvl w:val="0"/>
          <w:numId w:val="43"/>
        </w:numPr>
        <w:overflowPunct w:val="0"/>
        <w:autoSpaceDE w:val="0"/>
        <w:autoSpaceDN w:val="0"/>
        <w:adjustRightInd w:val="0"/>
        <w:snapToGrid w:val="0"/>
        <w:spacing w:beforeLines="50" w:before="120" w:afterLines="50" w:after="120" w:line="360" w:lineRule="auto"/>
        <w:contextualSpacing/>
        <w:textAlignment w:val="baseline"/>
        <w:rPr>
          <w:rFonts w:eastAsia="SimSun"/>
          <w:szCs w:val="20"/>
        </w:rPr>
      </w:pPr>
      <w:r w:rsidRPr="00FD79CF">
        <w:rPr>
          <w:rFonts w:eastAsia="SimSun" w:hint="eastAsia"/>
          <w:szCs w:val="20"/>
        </w:rPr>
        <w:t>In case of PUSCH repetitions, UL CI is applied to each repetition</w:t>
      </w:r>
      <w:r w:rsidRPr="00FD79CF">
        <w:rPr>
          <w:rFonts w:eastAsia="SimSun"/>
          <w:szCs w:val="20"/>
        </w:rPr>
        <w:t xml:space="preserve"> individually</w:t>
      </w:r>
      <w:r w:rsidRPr="00FD79CF">
        <w:rPr>
          <w:rFonts w:eastAsia="SimSun" w:hint="eastAsia"/>
          <w:szCs w:val="20"/>
        </w:rPr>
        <w:t xml:space="preserve"> (actual repetition in case of Rel-16 PUSCH repetition) that overlaps with the resource</w:t>
      </w:r>
      <w:r w:rsidRPr="00FD79CF">
        <w:rPr>
          <w:rFonts w:eastAsia="SimSun"/>
          <w:szCs w:val="20"/>
        </w:rPr>
        <w:t xml:space="preserve"> (in time and frequency)</w:t>
      </w:r>
      <w:r w:rsidRPr="00FD79CF">
        <w:rPr>
          <w:rFonts w:eastAsia="SimSun" w:hint="eastAsia"/>
          <w:szCs w:val="20"/>
        </w:rPr>
        <w:t xml:space="preserve"> indicated by UL CI.</w:t>
      </w:r>
    </w:p>
    <w:p w14:paraId="59E4238C" w14:textId="77777777" w:rsidR="00783748" w:rsidRPr="00F4242B" w:rsidRDefault="00783748" w:rsidP="00783748">
      <w:pPr>
        <w:rPr>
          <w:lang w:eastAsia="x-none"/>
        </w:rPr>
      </w:pPr>
    </w:p>
    <w:p w14:paraId="20348841" w14:textId="77777777" w:rsidR="00783748" w:rsidRPr="0028271F" w:rsidRDefault="00783748" w:rsidP="00783748">
      <w:pPr>
        <w:rPr>
          <w:szCs w:val="20"/>
          <w:lang w:eastAsia="x-none"/>
        </w:rPr>
      </w:pPr>
      <w:r w:rsidRPr="0028271F">
        <w:rPr>
          <w:szCs w:val="20"/>
          <w:highlight w:val="green"/>
          <w:lang w:eastAsia="x-none"/>
        </w:rPr>
        <w:t>Agreements</w:t>
      </w:r>
      <w:r w:rsidRPr="0028271F">
        <w:rPr>
          <w:szCs w:val="20"/>
          <w:lang w:eastAsia="x-none"/>
        </w:rPr>
        <w:t>:</w:t>
      </w:r>
    </w:p>
    <w:p w14:paraId="1A5BE9A7" w14:textId="77777777" w:rsidR="00783748" w:rsidRPr="00C5098F" w:rsidRDefault="00783748" w:rsidP="00F4242B">
      <w:pPr>
        <w:pStyle w:val="ListParagraph"/>
        <w:numPr>
          <w:ilvl w:val="1"/>
          <w:numId w:val="42"/>
        </w:numPr>
        <w:overflowPunct w:val="0"/>
        <w:autoSpaceDE w:val="0"/>
        <w:autoSpaceDN w:val="0"/>
        <w:adjustRightInd w:val="0"/>
        <w:snapToGrid w:val="0"/>
        <w:spacing w:beforeLines="50" w:before="120" w:afterLines="50" w:after="120" w:line="360" w:lineRule="auto"/>
        <w:contextualSpacing/>
        <w:textAlignment w:val="baseline"/>
        <w:rPr>
          <w:rFonts w:eastAsia="SimSun"/>
          <w:color w:val="000000" w:themeColor="text1"/>
          <w:szCs w:val="20"/>
        </w:rPr>
      </w:pPr>
      <w:r w:rsidRPr="00C5098F">
        <w:rPr>
          <w:rFonts w:eastAsia="SimSun" w:hint="eastAsia"/>
          <w:color w:val="000000" w:themeColor="text1"/>
          <w:szCs w:val="20"/>
        </w:rPr>
        <w:t>The reference time region where a detected UL CI is applicable is determined by the following:</w:t>
      </w:r>
    </w:p>
    <w:p w14:paraId="531F5C72" w14:textId="77777777" w:rsidR="00783748" w:rsidRPr="00C5098F" w:rsidRDefault="00783748" w:rsidP="00F4242B">
      <w:pPr>
        <w:pStyle w:val="ListParagraph"/>
        <w:numPr>
          <w:ilvl w:val="3"/>
          <w:numId w:val="44"/>
        </w:numPr>
        <w:overflowPunct w:val="0"/>
        <w:autoSpaceDE w:val="0"/>
        <w:autoSpaceDN w:val="0"/>
        <w:adjustRightInd w:val="0"/>
        <w:snapToGrid w:val="0"/>
        <w:spacing w:beforeLines="50" w:before="120" w:afterLines="50" w:after="120" w:line="360" w:lineRule="auto"/>
        <w:contextualSpacing/>
        <w:textAlignment w:val="baseline"/>
        <w:rPr>
          <w:rFonts w:eastAsia="SimSun"/>
          <w:color w:val="000000" w:themeColor="text1"/>
          <w:szCs w:val="20"/>
        </w:rPr>
      </w:pPr>
      <w:r w:rsidRPr="00C5098F">
        <w:rPr>
          <w:rFonts w:eastAsia="SimSun" w:hint="eastAsia"/>
          <w:color w:val="000000" w:themeColor="text1"/>
          <w:szCs w:val="20"/>
        </w:rPr>
        <w:t xml:space="preserve">The reference time region starts from X symbols after the ending symbol of the PDCCH CORESET carrying the UL CI, where X is </w:t>
      </w:r>
      <w:r w:rsidRPr="00C5098F">
        <w:rPr>
          <w:rFonts w:eastAsia="SimSun" w:hint="eastAsia"/>
          <w:color w:val="000000" w:themeColor="text1"/>
          <w:szCs w:val="20"/>
          <w:u w:val="single"/>
        </w:rPr>
        <w:t>at least equal to</w:t>
      </w:r>
      <w:r w:rsidRPr="00C5098F">
        <w:rPr>
          <w:rFonts w:eastAsia="SimSun" w:hint="eastAsia"/>
          <w:color w:val="000000" w:themeColor="text1"/>
          <w:szCs w:val="20"/>
        </w:rPr>
        <w:t xml:space="preserve"> the minimum processing time for UL cancelation</w:t>
      </w:r>
    </w:p>
    <w:p w14:paraId="752A64C4" w14:textId="77777777" w:rsidR="00783748" w:rsidRPr="00C5098F" w:rsidRDefault="00783748" w:rsidP="00F4242B">
      <w:pPr>
        <w:pStyle w:val="ListParagraph"/>
        <w:numPr>
          <w:ilvl w:val="4"/>
          <w:numId w:val="45"/>
        </w:numPr>
        <w:overflowPunct w:val="0"/>
        <w:autoSpaceDE w:val="0"/>
        <w:autoSpaceDN w:val="0"/>
        <w:adjustRightInd w:val="0"/>
        <w:snapToGrid w:val="0"/>
        <w:spacing w:beforeLines="50" w:before="120" w:afterLines="50" w:after="120" w:line="360" w:lineRule="auto"/>
        <w:contextualSpacing/>
        <w:textAlignment w:val="baseline"/>
        <w:rPr>
          <w:rFonts w:eastAsia="SimSun"/>
          <w:color w:val="000000" w:themeColor="text1"/>
          <w:szCs w:val="20"/>
          <w:u w:val="single"/>
        </w:rPr>
      </w:pPr>
      <w:r w:rsidRPr="00C5098F">
        <w:rPr>
          <w:rFonts w:eastAsia="SimSun" w:hint="eastAsia"/>
          <w:color w:val="000000" w:themeColor="text1"/>
          <w:szCs w:val="20"/>
          <w:u w:val="single"/>
        </w:rPr>
        <w:t>FFS X can be configured to be larger than the minimum processing time for UL cancelation</w:t>
      </w:r>
    </w:p>
    <w:p w14:paraId="7668ADDC" w14:textId="77777777" w:rsidR="00783748" w:rsidRPr="00C5098F" w:rsidRDefault="00783748" w:rsidP="00F4242B">
      <w:pPr>
        <w:pStyle w:val="ListParagraph"/>
        <w:numPr>
          <w:ilvl w:val="3"/>
          <w:numId w:val="44"/>
        </w:numPr>
        <w:overflowPunct w:val="0"/>
        <w:autoSpaceDE w:val="0"/>
        <w:autoSpaceDN w:val="0"/>
        <w:adjustRightInd w:val="0"/>
        <w:snapToGrid w:val="0"/>
        <w:spacing w:beforeLines="50" w:before="120" w:afterLines="50" w:after="120" w:line="360" w:lineRule="auto"/>
        <w:contextualSpacing/>
        <w:textAlignment w:val="baseline"/>
        <w:rPr>
          <w:rFonts w:eastAsia="SimSun"/>
          <w:color w:val="000000" w:themeColor="text1"/>
          <w:szCs w:val="20"/>
        </w:rPr>
      </w:pPr>
      <w:r w:rsidRPr="00C5098F">
        <w:rPr>
          <w:rFonts w:eastAsia="SimSun" w:hint="eastAsia"/>
          <w:color w:val="000000" w:themeColor="text1"/>
          <w:szCs w:val="20"/>
        </w:rPr>
        <w:t>The duration of the reference time region is configured by RRC</w:t>
      </w:r>
    </w:p>
    <w:p w14:paraId="28E2B81A" w14:textId="77777777" w:rsidR="00783748" w:rsidRPr="00C5098F" w:rsidRDefault="00783748" w:rsidP="00F4242B">
      <w:pPr>
        <w:pStyle w:val="ListParagraph"/>
        <w:numPr>
          <w:ilvl w:val="4"/>
          <w:numId w:val="45"/>
        </w:numPr>
        <w:overflowPunct w:val="0"/>
        <w:autoSpaceDE w:val="0"/>
        <w:autoSpaceDN w:val="0"/>
        <w:adjustRightInd w:val="0"/>
        <w:snapToGrid w:val="0"/>
        <w:spacing w:beforeLines="50" w:before="120" w:afterLines="50" w:after="120" w:line="360" w:lineRule="auto"/>
        <w:contextualSpacing/>
        <w:textAlignment w:val="baseline"/>
        <w:rPr>
          <w:rFonts w:eastAsia="SimSun"/>
          <w:color w:val="000000" w:themeColor="text1"/>
          <w:szCs w:val="20"/>
          <w:lang w:val="sv-SE"/>
        </w:rPr>
      </w:pPr>
      <w:r w:rsidRPr="00C5098F">
        <w:rPr>
          <w:rFonts w:eastAsia="SimSun" w:hint="eastAsia"/>
          <w:color w:val="000000" w:themeColor="text1"/>
          <w:szCs w:val="20"/>
          <w:lang w:val="sv-SE"/>
        </w:rPr>
        <w:t xml:space="preserve">FFS </w:t>
      </w:r>
      <w:r w:rsidRPr="00C5098F">
        <w:rPr>
          <w:rFonts w:eastAsia="SimSun"/>
          <w:color w:val="000000" w:themeColor="text1"/>
          <w:szCs w:val="20"/>
          <w:lang w:val="sv-SE"/>
        </w:rPr>
        <w:t>P</w:t>
      </w:r>
      <w:r w:rsidRPr="00C5098F">
        <w:rPr>
          <w:rFonts w:eastAsia="SimSun" w:hint="eastAsia"/>
          <w:color w:val="000000" w:themeColor="text1"/>
          <w:szCs w:val="20"/>
          <w:lang w:val="sv-SE"/>
        </w:rPr>
        <w:t>ossible values (e.g. 2OS, 4OS, 7OS, 14OS, 28OS?)</w:t>
      </w:r>
    </w:p>
    <w:p w14:paraId="1CBD7592" w14:textId="77777777" w:rsidR="00783748" w:rsidRPr="00C5098F" w:rsidRDefault="00783748" w:rsidP="00F4242B">
      <w:pPr>
        <w:pStyle w:val="ListParagraph"/>
        <w:numPr>
          <w:ilvl w:val="3"/>
          <w:numId w:val="44"/>
        </w:numPr>
        <w:overflowPunct w:val="0"/>
        <w:autoSpaceDE w:val="0"/>
        <w:autoSpaceDN w:val="0"/>
        <w:adjustRightInd w:val="0"/>
        <w:snapToGrid w:val="0"/>
        <w:spacing w:beforeLines="50" w:before="120" w:afterLines="50" w:after="120" w:line="360" w:lineRule="auto"/>
        <w:contextualSpacing/>
        <w:textAlignment w:val="baseline"/>
        <w:rPr>
          <w:rFonts w:eastAsia="SimSun"/>
          <w:color w:val="000000" w:themeColor="text1"/>
          <w:szCs w:val="20"/>
        </w:rPr>
      </w:pPr>
      <w:r w:rsidRPr="00C5098F">
        <w:rPr>
          <w:rFonts w:eastAsia="SimSun" w:hint="eastAsia"/>
          <w:color w:val="000000" w:themeColor="text1"/>
          <w:szCs w:val="20"/>
        </w:rPr>
        <w:t>FFS DL symbols are excluded from the reference time region</w:t>
      </w:r>
    </w:p>
    <w:p w14:paraId="2B541764" w14:textId="77777777" w:rsidR="00783748" w:rsidRPr="00EE29BD" w:rsidRDefault="00783748" w:rsidP="00783748">
      <w:pPr>
        <w:rPr>
          <w:szCs w:val="20"/>
          <w:lang w:eastAsia="x-none"/>
        </w:rPr>
      </w:pPr>
      <w:r w:rsidRPr="00EE29BD">
        <w:rPr>
          <w:szCs w:val="20"/>
          <w:highlight w:val="green"/>
          <w:lang w:eastAsia="x-none"/>
        </w:rPr>
        <w:t>Agreements</w:t>
      </w:r>
      <w:r w:rsidRPr="00EE29BD">
        <w:rPr>
          <w:szCs w:val="20"/>
          <w:lang w:eastAsia="x-none"/>
        </w:rPr>
        <w:t>:</w:t>
      </w:r>
    </w:p>
    <w:p w14:paraId="54121764" w14:textId="77777777" w:rsidR="00783748" w:rsidRPr="00EE29BD" w:rsidRDefault="00783748" w:rsidP="00F4242B">
      <w:pPr>
        <w:pStyle w:val="ListParagraph"/>
        <w:numPr>
          <w:ilvl w:val="2"/>
          <w:numId w:val="46"/>
        </w:numPr>
        <w:overflowPunct w:val="0"/>
        <w:autoSpaceDE w:val="0"/>
        <w:autoSpaceDN w:val="0"/>
        <w:adjustRightInd w:val="0"/>
        <w:snapToGrid w:val="0"/>
        <w:spacing w:beforeLines="50" w:before="120" w:afterLines="50" w:after="120" w:line="360" w:lineRule="auto"/>
        <w:contextualSpacing/>
        <w:textAlignment w:val="baseline"/>
        <w:rPr>
          <w:rFonts w:eastAsia="SimSun"/>
          <w:szCs w:val="20"/>
        </w:rPr>
      </w:pPr>
      <w:r w:rsidRPr="00EE29BD">
        <w:rPr>
          <w:rFonts w:eastAsia="SimSun" w:hint="eastAsia"/>
          <w:szCs w:val="20"/>
        </w:rPr>
        <w:t xml:space="preserve">The reference frequency region where a detected UL CI is applicable is </w:t>
      </w:r>
      <w:r w:rsidRPr="00EE29BD">
        <w:rPr>
          <w:rFonts w:eastAsia="SimSun"/>
          <w:szCs w:val="20"/>
        </w:rPr>
        <w:t>c</w:t>
      </w:r>
      <w:r w:rsidRPr="00EE29BD">
        <w:rPr>
          <w:rFonts w:eastAsia="SimSun" w:hint="eastAsia"/>
          <w:szCs w:val="20"/>
        </w:rPr>
        <w:t>onfigured by RRC</w:t>
      </w:r>
    </w:p>
    <w:p w14:paraId="4CD703B0" w14:textId="77777777" w:rsidR="00783748" w:rsidRPr="00013F68" w:rsidRDefault="00783748" w:rsidP="00783748">
      <w:pPr>
        <w:rPr>
          <w:szCs w:val="20"/>
          <w:lang w:eastAsia="x-none"/>
        </w:rPr>
      </w:pPr>
      <w:r w:rsidRPr="00013F68">
        <w:rPr>
          <w:szCs w:val="20"/>
          <w:highlight w:val="green"/>
          <w:lang w:eastAsia="x-none"/>
        </w:rPr>
        <w:t>Agreements</w:t>
      </w:r>
      <w:r w:rsidRPr="00013F68">
        <w:rPr>
          <w:szCs w:val="20"/>
          <w:lang w:eastAsia="x-none"/>
        </w:rPr>
        <w:t>:</w:t>
      </w:r>
    </w:p>
    <w:p w14:paraId="6FB558DE" w14:textId="77777777" w:rsidR="00783748" w:rsidRPr="007A20BA" w:rsidRDefault="00783748" w:rsidP="007A20BA">
      <w:pPr>
        <w:overflowPunct w:val="0"/>
        <w:autoSpaceDE w:val="0"/>
        <w:autoSpaceDN w:val="0"/>
        <w:adjustRightInd w:val="0"/>
        <w:snapToGrid w:val="0"/>
        <w:spacing w:beforeLines="50" w:before="120" w:afterLines="50" w:after="120" w:line="360" w:lineRule="auto"/>
        <w:contextualSpacing/>
        <w:textAlignment w:val="baseline"/>
        <w:rPr>
          <w:rFonts w:eastAsia="SimSun"/>
          <w:color w:val="FF0000"/>
        </w:rPr>
      </w:pPr>
      <w:r w:rsidRPr="007A20BA">
        <w:rPr>
          <w:rFonts w:eastAsia="SimSun"/>
        </w:rPr>
        <w:t>Support the following for UL CI</w:t>
      </w:r>
    </w:p>
    <w:p w14:paraId="1B1F2600" w14:textId="77777777" w:rsidR="00783748" w:rsidRPr="00C5098F" w:rsidRDefault="00783748" w:rsidP="007A20BA">
      <w:pPr>
        <w:pStyle w:val="ListParagraph"/>
        <w:numPr>
          <w:ilvl w:val="1"/>
          <w:numId w:val="42"/>
        </w:numPr>
        <w:overflowPunct w:val="0"/>
        <w:autoSpaceDE w:val="0"/>
        <w:autoSpaceDN w:val="0"/>
        <w:adjustRightInd w:val="0"/>
        <w:snapToGrid w:val="0"/>
        <w:spacing w:beforeLines="50" w:before="120" w:afterLines="50" w:after="120" w:line="360" w:lineRule="auto"/>
        <w:contextualSpacing/>
        <w:textAlignment w:val="baseline"/>
        <w:rPr>
          <w:rFonts w:eastAsia="SimSun"/>
          <w:color w:val="000000" w:themeColor="text1"/>
        </w:rPr>
      </w:pPr>
      <w:r w:rsidRPr="00C5098F">
        <w:rPr>
          <w:rFonts w:eastAsia="SimSun"/>
          <w:color w:val="000000" w:themeColor="text1"/>
        </w:rPr>
        <w:t xml:space="preserve">Each UL cancelation indicator per serving cell has a RRC configurable field size of  X bits </w:t>
      </w:r>
    </w:p>
    <w:p w14:paraId="15019077" w14:textId="77777777" w:rsidR="00783748" w:rsidRPr="00C5098F" w:rsidRDefault="00783748" w:rsidP="007A20BA">
      <w:pPr>
        <w:pStyle w:val="ListParagraph"/>
        <w:numPr>
          <w:ilvl w:val="3"/>
          <w:numId w:val="42"/>
        </w:numPr>
        <w:overflowPunct w:val="0"/>
        <w:autoSpaceDE w:val="0"/>
        <w:autoSpaceDN w:val="0"/>
        <w:adjustRightInd w:val="0"/>
        <w:snapToGrid w:val="0"/>
        <w:spacing w:beforeLines="50" w:before="120" w:afterLines="50" w:after="120" w:line="360" w:lineRule="auto"/>
        <w:contextualSpacing/>
        <w:textAlignment w:val="baseline"/>
        <w:rPr>
          <w:rFonts w:eastAsia="SimSun"/>
          <w:color w:val="000000" w:themeColor="text1"/>
        </w:rPr>
      </w:pPr>
      <w:r w:rsidRPr="00C5098F">
        <w:rPr>
          <w:rFonts w:eastAsia="SimSun"/>
          <w:color w:val="000000" w:themeColor="text1"/>
        </w:rPr>
        <w:t>One value of X is 14</w:t>
      </w:r>
    </w:p>
    <w:p w14:paraId="780FDD20" w14:textId="77777777" w:rsidR="00783748" w:rsidRPr="00C5098F" w:rsidRDefault="00783748" w:rsidP="007A20BA">
      <w:pPr>
        <w:pStyle w:val="ListParagraph"/>
        <w:numPr>
          <w:ilvl w:val="3"/>
          <w:numId w:val="42"/>
        </w:numPr>
        <w:overflowPunct w:val="0"/>
        <w:autoSpaceDE w:val="0"/>
        <w:autoSpaceDN w:val="0"/>
        <w:adjustRightInd w:val="0"/>
        <w:snapToGrid w:val="0"/>
        <w:spacing w:beforeLines="50" w:before="120" w:afterLines="50" w:after="120" w:line="360" w:lineRule="auto"/>
        <w:contextualSpacing/>
        <w:textAlignment w:val="baseline"/>
        <w:rPr>
          <w:rFonts w:eastAsia="SimSun"/>
          <w:color w:val="000000" w:themeColor="text1"/>
        </w:rPr>
      </w:pPr>
      <w:r w:rsidRPr="00C5098F">
        <w:rPr>
          <w:rFonts w:eastAsia="SimSun"/>
          <w:color w:val="000000" w:themeColor="text1"/>
        </w:rPr>
        <w:t>FFS other values (e.g. X can be N (N&gt;0) times of 7)</w:t>
      </w:r>
    </w:p>
    <w:p w14:paraId="13A301CC" w14:textId="77777777" w:rsidR="00783748" w:rsidRPr="007A20BA" w:rsidRDefault="00783748" w:rsidP="007A20BA">
      <w:pPr>
        <w:pStyle w:val="ListParagraph"/>
        <w:numPr>
          <w:ilvl w:val="1"/>
          <w:numId w:val="42"/>
        </w:numPr>
        <w:overflowPunct w:val="0"/>
        <w:autoSpaceDE w:val="0"/>
        <w:autoSpaceDN w:val="0"/>
        <w:adjustRightInd w:val="0"/>
        <w:snapToGrid w:val="0"/>
        <w:spacing w:beforeLines="50" w:before="120" w:afterLines="50" w:after="120" w:line="360" w:lineRule="auto"/>
        <w:contextualSpacing/>
        <w:textAlignment w:val="baseline"/>
        <w:rPr>
          <w:rFonts w:eastAsia="SimSun"/>
        </w:rPr>
      </w:pPr>
      <w:r w:rsidRPr="004B2CBE">
        <w:rPr>
          <w:rFonts w:eastAsia="SimSun"/>
        </w:rPr>
        <w:t>The time domain granularity for the reference time region is configured by RRC</w:t>
      </w:r>
    </w:p>
    <w:p w14:paraId="6F88BB9C" w14:textId="77777777" w:rsidR="00783748" w:rsidRPr="00013F68" w:rsidRDefault="00783748" w:rsidP="00724EFF">
      <w:pPr>
        <w:pStyle w:val="ListParagraph"/>
        <w:numPr>
          <w:ilvl w:val="3"/>
          <w:numId w:val="42"/>
        </w:numPr>
        <w:overflowPunct w:val="0"/>
        <w:autoSpaceDE w:val="0"/>
        <w:autoSpaceDN w:val="0"/>
        <w:adjustRightInd w:val="0"/>
        <w:snapToGrid w:val="0"/>
        <w:spacing w:beforeLines="50" w:before="120" w:afterLines="50" w:after="120" w:line="360" w:lineRule="auto"/>
        <w:contextualSpacing/>
        <w:textAlignment w:val="baseline"/>
        <w:rPr>
          <w:rFonts w:eastAsia="SimSun"/>
          <w:szCs w:val="20"/>
        </w:rPr>
      </w:pPr>
      <w:r w:rsidRPr="00013F68">
        <w:rPr>
          <w:rFonts w:eastAsia="SimSun" w:hint="eastAsia"/>
          <w:szCs w:val="20"/>
        </w:rPr>
        <w:t xml:space="preserve">FFS the possible values  (e.g. the time region </w:t>
      </w:r>
      <w:r w:rsidRPr="00013F68">
        <w:rPr>
          <w:rFonts w:eastAsia="SimSun"/>
          <w:szCs w:val="20"/>
        </w:rPr>
        <w:t>can</w:t>
      </w:r>
      <w:r w:rsidRPr="00013F68">
        <w:rPr>
          <w:rFonts w:eastAsia="SimSun" w:hint="eastAsia"/>
          <w:szCs w:val="20"/>
        </w:rPr>
        <w:t xml:space="preserve"> be divided into [1],[2],[4],[7],[14],</w:t>
      </w:r>
      <w:r w:rsidRPr="00013F68">
        <w:rPr>
          <w:rFonts w:eastAsia="SimSun"/>
          <w:szCs w:val="20"/>
        </w:rPr>
        <w:t>…</w:t>
      </w:r>
      <w:r w:rsidRPr="00013F68">
        <w:rPr>
          <w:rFonts w:eastAsia="SimSun" w:hint="eastAsia"/>
          <w:szCs w:val="20"/>
        </w:rPr>
        <w:t>portions)</w:t>
      </w:r>
    </w:p>
    <w:p w14:paraId="6B923AF8" w14:textId="77777777" w:rsidR="00783748" w:rsidRPr="00013F68" w:rsidRDefault="00783748" w:rsidP="00724EFF">
      <w:pPr>
        <w:pStyle w:val="ListParagraph"/>
        <w:numPr>
          <w:ilvl w:val="3"/>
          <w:numId w:val="42"/>
        </w:numPr>
        <w:overflowPunct w:val="0"/>
        <w:autoSpaceDE w:val="0"/>
        <w:autoSpaceDN w:val="0"/>
        <w:adjustRightInd w:val="0"/>
        <w:snapToGrid w:val="0"/>
        <w:spacing w:beforeLines="50" w:before="120" w:afterLines="50" w:after="120" w:line="360" w:lineRule="auto"/>
        <w:contextualSpacing/>
        <w:textAlignment w:val="baseline"/>
        <w:rPr>
          <w:rFonts w:eastAsia="SimSun"/>
          <w:szCs w:val="20"/>
        </w:rPr>
      </w:pPr>
      <w:r w:rsidRPr="00013F68">
        <w:rPr>
          <w:rFonts w:eastAsia="SimSun" w:hint="eastAsia"/>
          <w:szCs w:val="20"/>
        </w:rPr>
        <w:t>FFS valid configurations according to the duration of the time reference region</w:t>
      </w:r>
    </w:p>
    <w:p w14:paraId="63ED1A20" w14:textId="77777777" w:rsidR="00783748" w:rsidRPr="00013F68" w:rsidRDefault="00783748" w:rsidP="00724EFF">
      <w:pPr>
        <w:pStyle w:val="ListParagraph"/>
        <w:numPr>
          <w:ilvl w:val="1"/>
          <w:numId w:val="42"/>
        </w:numPr>
        <w:overflowPunct w:val="0"/>
        <w:autoSpaceDE w:val="0"/>
        <w:autoSpaceDN w:val="0"/>
        <w:adjustRightInd w:val="0"/>
        <w:snapToGrid w:val="0"/>
        <w:spacing w:beforeLines="50" w:before="120" w:afterLines="50" w:after="120" w:line="360" w:lineRule="auto"/>
        <w:contextualSpacing/>
        <w:textAlignment w:val="baseline"/>
        <w:rPr>
          <w:rFonts w:eastAsia="SimSun"/>
          <w:szCs w:val="20"/>
        </w:rPr>
      </w:pPr>
      <w:r w:rsidRPr="00013F68">
        <w:rPr>
          <w:rFonts w:eastAsia="SimSun" w:hint="eastAsia"/>
          <w:szCs w:val="20"/>
        </w:rPr>
        <w:t>The frequency domain granularity is determined based on the configured time domain granularity and the configured bit field size of each indicator</w:t>
      </w:r>
    </w:p>
    <w:p w14:paraId="1A103C55" w14:textId="77777777" w:rsidR="00783748" w:rsidRPr="00013F68" w:rsidRDefault="00783748" w:rsidP="00724EFF">
      <w:pPr>
        <w:pStyle w:val="ListParagraph"/>
        <w:numPr>
          <w:ilvl w:val="1"/>
          <w:numId w:val="42"/>
        </w:numPr>
        <w:overflowPunct w:val="0"/>
        <w:autoSpaceDE w:val="0"/>
        <w:autoSpaceDN w:val="0"/>
        <w:adjustRightInd w:val="0"/>
        <w:snapToGrid w:val="0"/>
        <w:spacing w:beforeLines="50" w:before="120" w:afterLines="50" w:after="120" w:line="360" w:lineRule="auto"/>
        <w:contextualSpacing/>
        <w:textAlignment w:val="baseline"/>
        <w:rPr>
          <w:rFonts w:eastAsia="SimSun"/>
          <w:szCs w:val="20"/>
        </w:rPr>
      </w:pPr>
      <w:r w:rsidRPr="00013F68">
        <w:rPr>
          <w:rFonts w:eastAsia="SimSun" w:hint="eastAsia"/>
          <w:szCs w:val="20"/>
        </w:rPr>
        <w:lastRenderedPageBreak/>
        <w:t xml:space="preserve">The time and frequency resource for cancellation is jointly indicated by a 2D-bitmap (i.e. </w:t>
      </w:r>
      <w:r w:rsidRPr="00013F68">
        <w:rPr>
          <w:rFonts w:eastAsia="SimSun"/>
          <w:szCs w:val="20"/>
        </w:rPr>
        <w:t>similar</w:t>
      </w:r>
      <w:r w:rsidRPr="00013F68">
        <w:rPr>
          <w:rFonts w:eastAsia="SimSun" w:hint="eastAsia"/>
          <w:szCs w:val="20"/>
        </w:rPr>
        <w:t xml:space="preserve"> as DL PI) over the time and frequency partitions within the reference region</w:t>
      </w:r>
    </w:p>
    <w:p w14:paraId="7BE74245" w14:textId="77777777" w:rsidR="00783748" w:rsidRPr="00013F68" w:rsidRDefault="00783748" w:rsidP="00724EFF">
      <w:pPr>
        <w:pStyle w:val="ListParagraph"/>
        <w:numPr>
          <w:ilvl w:val="3"/>
          <w:numId w:val="42"/>
        </w:numPr>
        <w:overflowPunct w:val="0"/>
        <w:autoSpaceDE w:val="0"/>
        <w:autoSpaceDN w:val="0"/>
        <w:adjustRightInd w:val="0"/>
        <w:snapToGrid w:val="0"/>
        <w:spacing w:beforeLines="50" w:before="120" w:afterLines="50" w:after="120" w:line="360" w:lineRule="auto"/>
        <w:contextualSpacing/>
        <w:textAlignment w:val="baseline"/>
        <w:rPr>
          <w:rFonts w:eastAsia="SimSun"/>
          <w:szCs w:val="20"/>
        </w:rPr>
      </w:pPr>
      <w:r w:rsidRPr="00013F68">
        <w:rPr>
          <w:rFonts w:eastAsia="SimSun" w:hint="eastAsia"/>
          <w:szCs w:val="20"/>
        </w:rPr>
        <w:t>FFS dynamic 2D-bitmap</w:t>
      </w:r>
    </w:p>
    <w:p w14:paraId="71E65683" w14:textId="0A689D80" w:rsidR="00783748" w:rsidRPr="006B473B" w:rsidRDefault="00D17507" w:rsidP="00783748">
      <w:pPr>
        <w:rPr>
          <w:b/>
          <w:bCs/>
          <w:lang w:eastAsia="x-none"/>
        </w:rPr>
      </w:pPr>
      <w:hyperlink r:id="rId13" w:history="1">
        <w:r w:rsidR="00783748">
          <w:rPr>
            <w:rStyle w:val="Hyperlink"/>
            <w:b/>
            <w:bCs/>
            <w:lang w:eastAsia="x-none"/>
          </w:rPr>
          <w:t>R1-1911712</w:t>
        </w:r>
      </w:hyperlink>
    </w:p>
    <w:p w14:paraId="2C91CCC3" w14:textId="77777777" w:rsidR="00783748" w:rsidRPr="006B473B" w:rsidRDefault="00783748" w:rsidP="00783748">
      <w:pPr>
        <w:rPr>
          <w:szCs w:val="20"/>
          <w:lang w:eastAsia="x-none"/>
        </w:rPr>
      </w:pPr>
      <w:r w:rsidRPr="006B473B">
        <w:rPr>
          <w:szCs w:val="20"/>
          <w:highlight w:val="green"/>
          <w:lang w:eastAsia="x-none"/>
        </w:rPr>
        <w:t>Agreements</w:t>
      </w:r>
      <w:r w:rsidRPr="006B473B">
        <w:rPr>
          <w:szCs w:val="20"/>
          <w:lang w:eastAsia="x-none"/>
        </w:rPr>
        <w:t>:</w:t>
      </w:r>
    </w:p>
    <w:p w14:paraId="70692157" w14:textId="77777777" w:rsidR="00783748" w:rsidRPr="006B473B" w:rsidRDefault="00783748" w:rsidP="00724EFF">
      <w:pPr>
        <w:pStyle w:val="ListParagraph"/>
        <w:numPr>
          <w:ilvl w:val="0"/>
          <w:numId w:val="47"/>
        </w:numPr>
        <w:overflowPunct w:val="0"/>
        <w:autoSpaceDE w:val="0"/>
        <w:autoSpaceDN w:val="0"/>
        <w:adjustRightInd w:val="0"/>
        <w:snapToGrid w:val="0"/>
        <w:spacing w:beforeLines="50" w:before="120" w:afterLines="50" w:after="120" w:line="360" w:lineRule="auto"/>
        <w:contextualSpacing/>
        <w:textAlignment w:val="baseline"/>
        <w:rPr>
          <w:rFonts w:eastAsia="SimSun"/>
          <w:bCs/>
          <w:iCs/>
          <w:szCs w:val="20"/>
        </w:rPr>
      </w:pPr>
      <w:r w:rsidRPr="006B473B">
        <w:rPr>
          <w:rFonts w:eastAsia="SimSun" w:hint="eastAsia"/>
          <w:bCs/>
          <w:iCs/>
          <w:szCs w:val="20"/>
        </w:rPr>
        <w:t xml:space="preserve">For DG-PUSCH, one bit (separately from SRI) in UL grant is used to indicate the open loop power control parameter set </w:t>
      </w:r>
    </w:p>
    <w:p w14:paraId="0C30F1E8" w14:textId="77777777" w:rsidR="00783748" w:rsidRPr="006B473B" w:rsidRDefault="00783748" w:rsidP="00724EFF">
      <w:pPr>
        <w:pStyle w:val="ListParagraph"/>
        <w:numPr>
          <w:ilvl w:val="1"/>
          <w:numId w:val="47"/>
        </w:numPr>
        <w:overflowPunct w:val="0"/>
        <w:autoSpaceDE w:val="0"/>
        <w:autoSpaceDN w:val="0"/>
        <w:adjustRightInd w:val="0"/>
        <w:snapToGrid w:val="0"/>
        <w:spacing w:beforeLines="50" w:before="120" w:afterLines="50" w:after="120" w:line="360" w:lineRule="auto"/>
        <w:contextualSpacing/>
        <w:textAlignment w:val="baseline"/>
        <w:rPr>
          <w:rFonts w:eastAsia="SimSun"/>
          <w:bCs/>
          <w:iCs/>
          <w:szCs w:val="20"/>
        </w:rPr>
      </w:pPr>
      <w:r w:rsidRPr="006B473B">
        <w:rPr>
          <w:rFonts w:eastAsia="SimSun" w:hint="eastAsia"/>
          <w:bCs/>
          <w:iCs/>
          <w:szCs w:val="20"/>
        </w:rPr>
        <w:t>Introduce one new RRC parameter that contains one additional P0-PUSCH-Set</w:t>
      </w:r>
      <w:r w:rsidRPr="006B473B">
        <w:rPr>
          <w:rFonts w:eastAsia="SimSun"/>
          <w:bCs/>
          <w:iCs/>
          <w:szCs w:val="20"/>
        </w:rPr>
        <w:t xml:space="preserve"> per SRI</w:t>
      </w:r>
    </w:p>
    <w:p w14:paraId="4CBD08F4" w14:textId="77777777" w:rsidR="00783748" w:rsidRPr="006B473B" w:rsidRDefault="00783748" w:rsidP="00724EFF">
      <w:pPr>
        <w:pStyle w:val="ListParagraph"/>
        <w:numPr>
          <w:ilvl w:val="1"/>
          <w:numId w:val="47"/>
        </w:numPr>
        <w:overflowPunct w:val="0"/>
        <w:autoSpaceDE w:val="0"/>
        <w:autoSpaceDN w:val="0"/>
        <w:adjustRightInd w:val="0"/>
        <w:snapToGrid w:val="0"/>
        <w:spacing w:beforeLines="50" w:before="120" w:afterLines="50" w:after="120" w:line="360" w:lineRule="auto"/>
        <w:contextualSpacing/>
        <w:textAlignment w:val="baseline"/>
        <w:rPr>
          <w:rFonts w:eastAsia="SimSun"/>
          <w:bCs/>
          <w:iCs/>
          <w:szCs w:val="20"/>
        </w:rPr>
      </w:pPr>
      <w:r w:rsidRPr="006B473B">
        <w:rPr>
          <w:rFonts w:eastAsia="SimSun" w:hint="eastAsia"/>
          <w:bCs/>
          <w:iCs/>
          <w:szCs w:val="20"/>
        </w:rPr>
        <w:t xml:space="preserve">The one bit indication is present in the UL grant when the above new RRC parameter is configured </w:t>
      </w:r>
    </w:p>
    <w:p w14:paraId="0B0D50E9" w14:textId="77777777" w:rsidR="00783748" w:rsidRDefault="00783748" w:rsidP="00724EFF">
      <w:pPr>
        <w:pStyle w:val="ListParagraph"/>
        <w:numPr>
          <w:ilvl w:val="1"/>
          <w:numId w:val="47"/>
        </w:numPr>
        <w:overflowPunct w:val="0"/>
        <w:autoSpaceDE w:val="0"/>
        <w:autoSpaceDN w:val="0"/>
        <w:adjustRightInd w:val="0"/>
        <w:snapToGrid w:val="0"/>
        <w:spacing w:beforeLines="50" w:before="120" w:afterLines="50" w:after="120" w:line="360" w:lineRule="auto"/>
        <w:contextualSpacing/>
        <w:textAlignment w:val="baseline"/>
        <w:rPr>
          <w:rFonts w:eastAsia="SimSun"/>
          <w:bCs/>
          <w:iCs/>
          <w:szCs w:val="20"/>
        </w:rPr>
      </w:pPr>
      <w:r w:rsidRPr="006B473B">
        <w:rPr>
          <w:rFonts w:eastAsia="SimSun" w:hint="eastAsia"/>
          <w:bCs/>
          <w:iCs/>
          <w:szCs w:val="20"/>
        </w:rPr>
        <w:t>If present, the one bit in the DCI is used to switch between the P0 value from the existing P0-PUSCH-AlphaSet and the P0 value from the newly configured P0-PUSCH-Set</w:t>
      </w:r>
    </w:p>
    <w:p w14:paraId="18E5AD13" w14:textId="77777777" w:rsidR="00783748" w:rsidRDefault="00783748" w:rsidP="00783748">
      <w:pPr>
        <w:pStyle w:val="ListParagraph"/>
        <w:overflowPunct w:val="0"/>
        <w:autoSpaceDE w:val="0"/>
        <w:autoSpaceDN w:val="0"/>
        <w:adjustRightInd w:val="0"/>
        <w:snapToGrid w:val="0"/>
        <w:spacing w:beforeLines="50" w:before="120" w:afterLines="50" w:after="120" w:line="360" w:lineRule="auto"/>
        <w:ind w:left="0"/>
        <w:contextualSpacing/>
        <w:textAlignment w:val="baseline"/>
        <w:rPr>
          <w:rFonts w:eastAsia="SimSun"/>
          <w:bCs/>
          <w:iCs/>
          <w:szCs w:val="20"/>
        </w:rPr>
      </w:pPr>
    </w:p>
    <w:p w14:paraId="3E2D6EBF" w14:textId="77777777" w:rsidR="00783748" w:rsidRPr="00FE1FA6" w:rsidRDefault="00783748" w:rsidP="00783748">
      <w:pPr>
        <w:pStyle w:val="ListParagraph"/>
        <w:overflowPunct w:val="0"/>
        <w:autoSpaceDE w:val="0"/>
        <w:autoSpaceDN w:val="0"/>
        <w:adjustRightInd w:val="0"/>
        <w:snapToGrid w:val="0"/>
        <w:spacing w:beforeLines="50" w:before="120" w:afterLines="50" w:after="120" w:line="360" w:lineRule="auto"/>
        <w:ind w:left="0"/>
        <w:contextualSpacing/>
        <w:textAlignment w:val="baseline"/>
        <w:rPr>
          <w:rFonts w:eastAsia="SimSun"/>
          <w:bCs/>
          <w:iCs/>
          <w:szCs w:val="20"/>
        </w:rPr>
      </w:pPr>
      <w:r w:rsidRPr="00FE1FA6">
        <w:rPr>
          <w:rFonts w:eastAsia="SimSun"/>
          <w:b/>
          <w:iCs/>
          <w:szCs w:val="20"/>
          <w:u w:val="single"/>
        </w:rPr>
        <w:t>Conclusion</w:t>
      </w:r>
      <w:r w:rsidRPr="00FE1FA6">
        <w:rPr>
          <w:rFonts w:eastAsia="SimSun"/>
          <w:bCs/>
          <w:iCs/>
          <w:szCs w:val="20"/>
        </w:rPr>
        <w:t>:</w:t>
      </w:r>
    </w:p>
    <w:p w14:paraId="6FFE5BBE" w14:textId="77777777" w:rsidR="00783748" w:rsidRPr="00FE1FA6" w:rsidRDefault="00783748" w:rsidP="00724EFF">
      <w:pPr>
        <w:pStyle w:val="ListParagraph"/>
        <w:numPr>
          <w:ilvl w:val="0"/>
          <w:numId w:val="47"/>
        </w:numPr>
        <w:overflowPunct w:val="0"/>
        <w:autoSpaceDE w:val="0"/>
        <w:autoSpaceDN w:val="0"/>
        <w:adjustRightInd w:val="0"/>
        <w:snapToGrid w:val="0"/>
        <w:spacing w:beforeLines="50" w:before="120" w:afterLines="50" w:after="120" w:line="360" w:lineRule="auto"/>
        <w:contextualSpacing/>
        <w:textAlignment w:val="baseline"/>
        <w:rPr>
          <w:rFonts w:eastAsia="SimSun"/>
          <w:szCs w:val="20"/>
        </w:rPr>
      </w:pPr>
      <w:r w:rsidRPr="00FE1FA6">
        <w:rPr>
          <w:rFonts w:eastAsia="SimSun" w:hint="eastAsia"/>
          <w:szCs w:val="20"/>
        </w:rPr>
        <w:t>No enhancement for CG-PUSCH power control in Rel-16 for inter-UE mu</w:t>
      </w:r>
      <w:r w:rsidRPr="00FE1FA6">
        <w:rPr>
          <w:rFonts w:eastAsia="SimSun"/>
          <w:szCs w:val="20"/>
        </w:rPr>
        <w:t>ltiplexing</w:t>
      </w:r>
    </w:p>
    <w:p w14:paraId="4931556F" w14:textId="77777777" w:rsidR="0087343D" w:rsidRPr="00724EFF" w:rsidRDefault="0087343D" w:rsidP="0087343D">
      <w:pPr>
        <w:pStyle w:val="Reference"/>
        <w:numPr>
          <w:ilvl w:val="0"/>
          <w:numId w:val="0"/>
        </w:numPr>
        <w:ind w:left="567" w:hanging="567"/>
        <w:rPr>
          <w:lang w:val="x-none"/>
        </w:rPr>
      </w:pPr>
    </w:p>
    <w:sectPr w:rsidR="0087343D" w:rsidRPr="00724EFF" w:rsidSect="004B2CBE">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D764B4" w14:textId="77777777" w:rsidR="002B0A10" w:rsidRDefault="002B0A10">
      <w:r>
        <w:separator/>
      </w:r>
    </w:p>
  </w:endnote>
  <w:endnote w:type="continuationSeparator" w:id="0">
    <w:p w14:paraId="0D83BA21" w14:textId="77777777" w:rsidR="002B0A10" w:rsidRDefault="002B0A10">
      <w:r>
        <w:continuationSeparator/>
      </w:r>
    </w:p>
  </w:endnote>
  <w:endnote w:type="continuationNotice" w:id="1">
    <w:p w14:paraId="350BFC24" w14:textId="77777777" w:rsidR="002B0A10" w:rsidRDefault="002B0A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auto"/>
    <w:pitch w:val="variable"/>
    <w:sig w:usb0="E00002FF" w:usb1="5000205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D98F5B" w14:textId="77777777" w:rsidR="002703AE" w:rsidRDefault="002703A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B7B5A7" w14:textId="77777777" w:rsidR="002B0A10" w:rsidRDefault="002B0A10">
      <w:r>
        <w:separator/>
      </w:r>
    </w:p>
  </w:footnote>
  <w:footnote w:type="continuationSeparator" w:id="0">
    <w:p w14:paraId="123DD53A" w14:textId="77777777" w:rsidR="002B0A10" w:rsidRDefault="002B0A10">
      <w:r>
        <w:continuationSeparator/>
      </w:r>
    </w:p>
  </w:footnote>
  <w:footnote w:type="continuationNotice" w:id="1">
    <w:p w14:paraId="0266FF37" w14:textId="77777777" w:rsidR="002B0A10" w:rsidRDefault="002B0A1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BBB8D" w14:textId="77777777" w:rsidR="002703AE" w:rsidRDefault="002703A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FB"/>
    <w:multiLevelType w:val="multilevel"/>
    <w:tmpl w:val="9940CC36"/>
    <w:lvl w:ilvl="0">
      <w:start w:val="1"/>
      <w:numFmt w:val="decimal"/>
      <w:lvlText w:val="%1"/>
      <w:lvlJc w:val="left"/>
      <w:pPr>
        <w:tabs>
          <w:tab w:val="num" w:pos="851"/>
        </w:tabs>
        <w:ind w:left="851" w:hanging="851"/>
      </w:pPr>
      <w:rPr>
        <w:rFonts w:hint="default"/>
        <w:u w:val="none"/>
      </w:rPr>
    </w:lvl>
    <w:lvl w:ilvl="1">
      <w:start w:val="1"/>
      <w:numFmt w:val="decimal"/>
      <w:pStyle w:val="Heading2"/>
      <w:lvlText w:val="%1.%2"/>
      <w:lvlJc w:val="left"/>
      <w:pPr>
        <w:tabs>
          <w:tab w:val="num" w:pos="851"/>
        </w:tabs>
        <w:ind w:left="851" w:hanging="851"/>
      </w:pPr>
      <w:rPr>
        <w:rFonts w:hint="default"/>
        <w:u w:val="none"/>
      </w:rPr>
    </w:lvl>
    <w:lvl w:ilvl="2">
      <w:start w:val="1"/>
      <w:numFmt w:val="decimal"/>
      <w:pStyle w:val="Heading3"/>
      <w:lvlText w:val="%1.%2.%3"/>
      <w:lvlJc w:val="left"/>
      <w:pPr>
        <w:tabs>
          <w:tab w:val="num" w:pos="2977"/>
        </w:tabs>
        <w:ind w:left="2977"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2" w15:restartNumberingAfterBreak="0">
    <w:nsid w:val="05251A6C"/>
    <w:multiLevelType w:val="hybridMultilevel"/>
    <w:tmpl w:val="A13C1026"/>
    <w:lvl w:ilvl="0" w:tplc="04090001">
      <w:start w:val="1"/>
      <w:numFmt w:val="bullet"/>
      <w:lvlText w:val=""/>
      <w:lvlJc w:val="left"/>
      <w:pPr>
        <w:ind w:left="720" w:hanging="360"/>
      </w:pPr>
      <w:rPr>
        <w:rFonts w:ascii="Symbol" w:hAnsi="Symbol" w:hint="default"/>
      </w:rPr>
    </w:lvl>
    <w:lvl w:ilvl="1" w:tplc="70BEAD2C">
      <w:start w:val="1"/>
      <w:numFmt w:val="bullet"/>
      <w:lvlText w:val="•"/>
      <w:lvlJc w:val="left"/>
      <w:pPr>
        <w:ind w:left="1240" w:hanging="420"/>
      </w:pPr>
      <w:rPr>
        <w:rFonts w:ascii="Arial" w:hAnsi="Arial" w:cs="Times New Roman"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6AB0333"/>
    <w:multiLevelType w:val="multilevel"/>
    <w:tmpl w:val="BAE2E91C"/>
    <w:lvl w:ilvl="0">
      <w:start w:val="1"/>
      <w:numFmt w:val="decimal"/>
      <w:lvlText w:val="%1."/>
      <w:lvlJc w:val="left"/>
      <w:pPr>
        <w:ind w:left="420" w:hanging="420"/>
      </w:pPr>
      <w:rPr>
        <w:rFonts w:ascii="Times New Roman" w:eastAsia="SimSun"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Symbol" w:hAnsi="Symbol"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7382689"/>
    <w:multiLevelType w:val="hybridMultilevel"/>
    <w:tmpl w:val="5C7EB2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134261F"/>
    <w:multiLevelType w:val="hybridMultilevel"/>
    <w:tmpl w:val="0A3C0A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F00ED0"/>
    <w:multiLevelType w:val="hybridMultilevel"/>
    <w:tmpl w:val="D54AF5A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B1114C1"/>
    <w:multiLevelType w:val="hybridMultilevel"/>
    <w:tmpl w:val="DA220B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9970CF"/>
    <w:multiLevelType w:val="hybridMultilevel"/>
    <w:tmpl w:val="06C065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0662C21"/>
    <w:multiLevelType w:val="hybridMultilevel"/>
    <w:tmpl w:val="120485E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2BC387F"/>
    <w:multiLevelType w:val="hybridMultilevel"/>
    <w:tmpl w:val="7D4AFA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2CB0CDC"/>
    <w:multiLevelType w:val="hybridMultilevel"/>
    <w:tmpl w:val="206C5690"/>
    <w:lvl w:ilvl="0" w:tplc="04090001">
      <w:start w:val="1"/>
      <w:numFmt w:val="bullet"/>
      <w:lvlText w:val=""/>
      <w:lvlJc w:val="left"/>
      <w:pPr>
        <w:ind w:left="820" w:hanging="420"/>
      </w:pPr>
      <w:rPr>
        <w:rFonts w:ascii="Symbol" w:hAnsi="Symbol" w:hint="default"/>
      </w:rPr>
    </w:lvl>
    <w:lvl w:ilvl="1" w:tplc="70BEAD2C">
      <w:start w:val="1"/>
      <w:numFmt w:val="bullet"/>
      <w:lvlText w:val="•"/>
      <w:lvlJc w:val="left"/>
      <w:pPr>
        <w:ind w:left="1240" w:hanging="420"/>
      </w:pPr>
      <w:rPr>
        <w:rFonts w:ascii="Arial" w:hAnsi="Arial" w:cs="Times New Roman" w:hint="default"/>
      </w:rPr>
    </w:lvl>
    <w:lvl w:ilvl="2" w:tplc="04090003">
      <w:start w:val="1"/>
      <w:numFmt w:val="bullet"/>
      <w:lvlText w:val="o"/>
      <w:lvlJc w:val="left"/>
      <w:pPr>
        <w:ind w:left="1440" w:hanging="360"/>
      </w:pPr>
      <w:rPr>
        <w:rFonts w:ascii="Courier New" w:hAnsi="Courier New" w:cs="Courier New"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24DC53F7"/>
    <w:multiLevelType w:val="hybridMultilevel"/>
    <w:tmpl w:val="C22A64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86E334F"/>
    <w:multiLevelType w:val="multilevel"/>
    <w:tmpl w:val="3FCE4A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8B14CD2"/>
    <w:multiLevelType w:val="multilevel"/>
    <w:tmpl w:val="28B14CD2"/>
    <w:lvl w:ilvl="0">
      <w:start w:val="1"/>
      <w:numFmt w:val="bullet"/>
      <w:lvlText w:val="o"/>
      <w:lvlJc w:val="left"/>
      <w:pPr>
        <w:ind w:left="820" w:hanging="420"/>
      </w:pPr>
      <w:rPr>
        <w:rFonts w:ascii="Courier New" w:hAnsi="Courier New" w:cs="Courier New" w:hint="default"/>
      </w:rPr>
    </w:lvl>
    <w:lvl w:ilvl="1">
      <w:start w:val="1"/>
      <w:numFmt w:val="bullet"/>
      <w:lvlText w:val="o"/>
      <w:lvlJc w:val="left"/>
      <w:pPr>
        <w:ind w:left="1240" w:hanging="420"/>
      </w:pPr>
      <w:rPr>
        <w:rFonts w:ascii="Courier New" w:hAnsi="Courier New" w:cs="Courier New" w:hint="default"/>
      </w:rPr>
    </w:lvl>
    <w:lvl w:ilvl="2">
      <w:start w:val="1"/>
      <w:numFmt w:val="bullet"/>
      <w:lvlText w:val="•"/>
      <w:lvlJc w:val="left"/>
      <w:pPr>
        <w:ind w:left="1660" w:hanging="420"/>
      </w:pPr>
      <w:rPr>
        <w:rFonts w:ascii="Times New Roman" w:eastAsia="Times New Roman" w:hAnsi="Times New Roman" w:cs="Times New Roman" w:hint="default"/>
      </w:rPr>
    </w:lvl>
    <w:lvl w:ilvl="3">
      <w:start w:val="1"/>
      <w:numFmt w:val="bullet"/>
      <w:lvlText w:val=""/>
      <w:lvlJc w:val="left"/>
      <w:pPr>
        <w:ind w:left="1838"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8" w15:restartNumberingAfterBreak="0">
    <w:nsid w:val="29DF0107"/>
    <w:multiLevelType w:val="multilevel"/>
    <w:tmpl w:val="3DFA0812"/>
    <w:lvl w:ilvl="0">
      <w:start w:val="1"/>
      <w:numFmt w:val="bullet"/>
      <w:lvlText w:val=""/>
      <w:lvlJc w:val="left"/>
      <w:pPr>
        <w:ind w:left="623" w:hanging="420"/>
      </w:pPr>
      <w:rPr>
        <w:rFonts w:ascii="Symbol" w:hAnsi="Symbol" w:hint="default"/>
      </w:rPr>
    </w:lvl>
    <w:lvl w:ilvl="1">
      <w:start w:val="1"/>
      <w:numFmt w:val="bullet"/>
      <w:lvlText w:val="o"/>
      <w:lvlJc w:val="left"/>
      <w:pPr>
        <w:ind w:left="1043" w:hanging="420"/>
      </w:pPr>
      <w:rPr>
        <w:rFonts w:ascii="Courier New" w:hAnsi="Courier New" w:cs="Times New Roman" w:hint="default"/>
      </w:rPr>
    </w:lvl>
    <w:lvl w:ilvl="2">
      <w:start w:val="1"/>
      <w:numFmt w:val="bullet"/>
      <w:lvlText w:val=""/>
      <w:lvlJc w:val="left"/>
      <w:pPr>
        <w:ind w:left="1463" w:hanging="420"/>
      </w:pPr>
      <w:rPr>
        <w:rFonts w:ascii="Symbol" w:hAnsi="Symbol"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19" w15:restartNumberingAfterBreak="0">
    <w:nsid w:val="2A9716D6"/>
    <w:multiLevelType w:val="multilevel"/>
    <w:tmpl w:val="2A9716D6"/>
    <w:lvl w:ilvl="0">
      <w:start w:val="1"/>
      <w:numFmt w:val="bullet"/>
      <w:lvlText w:val=""/>
      <w:lvlJc w:val="left"/>
      <w:pPr>
        <w:ind w:left="623" w:hanging="420"/>
      </w:pPr>
      <w:rPr>
        <w:rFonts w:ascii="Symbol" w:hAnsi="Symbol" w:hint="default"/>
      </w:rPr>
    </w:lvl>
    <w:lvl w:ilvl="1">
      <w:start w:val="1"/>
      <w:numFmt w:val="bullet"/>
      <w:lvlText w:val="o"/>
      <w:lvlJc w:val="left"/>
      <w:pPr>
        <w:ind w:left="1043" w:hanging="420"/>
      </w:pPr>
      <w:rPr>
        <w:rFonts w:ascii="Courier New" w:hAnsi="Courier New" w:cs="Times New Roman" w:hint="default"/>
      </w:rPr>
    </w:lvl>
    <w:lvl w:ilvl="2">
      <w:start w:val="1"/>
      <w:numFmt w:val="bullet"/>
      <w:lvlText w:val=""/>
      <w:lvlJc w:val="left"/>
      <w:pPr>
        <w:ind w:left="1463" w:hanging="420"/>
      </w:pPr>
      <w:rPr>
        <w:rFonts w:ascii="Wingdings" w:hAnsi="Wingdings"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20" w15:restartNumberingAfterBreak="0">
    <w:nsid w:val="30D33ED2"/>
    <w:multiLevelType w:val="multilevel"/>
    <w:tmpl w:val="30D33ED2"/>
    <w:lvl w:ilvl="0">
      <w:start w:val="1"/>
      <w:numFmt w:val="decimal"/>
      <w:lvlText w:val="%1."/>
      <w:lvlJc w:val="left"/>
      <w:pPr>
        <w:ind w:left="420" w:hanging="420"/>
      </w:pPr>
      <w:rPr>
        <w:rFonts w:ascii="Times New Roman" w:eastAsia="SimSun"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11A771F"/>
    <w:multiLevelType w:val="hybridMultilevel"/>
    <w:tmpl w:val="61BE5562"/>
    <w:lvl w:ilvl="0" w:tplc="60AE8B56">
      <w:start w:val="1"/>
      <w:numFmt w:val="bullet"/>
      <w:lvlText w:val="•"/>
      <w:lvlJc w:val="left"/>
      <w:pPr>
        <w:ind w:left="820" w:hanging="420"/>
      </w:pPr>
      <w:rPr>
        <w:rFonts w:ascii="Arial" w:hAnsi="Arial"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6F67"/>
    <w:multiLevelType w:val="hybridMultilevel"/>
    <w:tmpl w:val="D0D2C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FC739E"/>
    <w:multiLevelType w:val="hybridMultilevel"/>
    <w:tmpl w:val="BD38BC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A44BE8"/>
    <w:multiLevelType w:val="hybridMultilevel"/>
    <w:tmpl w:val="2AF2CD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C60DE5"/>
    <w:multiLevelType w:val="hybridMultilevel"/>
    <w:tmpl w:val="5742181C"/>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5235C12"/>
    <w:multiLevelType w:val="hybridMultilevel"/>
    <w:tmpl w:val="4E0A24DC"/>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32" w15:restartNumberingAfterBreak="0">
    <w:nsid w:val="5989132C"/>
    <w:multiLevelType w:val="hybridMultilevel"/>
    <w:tmpl w:val="86AE5D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B587CDC"/>
    <w:multiLevelType w:val="multilevel"/>
    <w:tmpl w:val="5B587CDC"/>
    <w:lvl w:ilvl="0">
      <w:start w:val="1"/>
      <w:numFmt w:val="bullet"/>
      <w:lvlText w:val=""/>
      <w:lvlJc w:val="left"/>
      <w:pPr>
        <w:ind w:left="623" w:hanging="420"/>
      </w:pPr>
      <w:rPr>
        <w:rFonts w:ascii="Symbol" w:hAnsi="Symbol" w:hint="default"/>
      </w:rPr>
    </w:lvl>
    <w:lvl w:ilvl="1">
      <w:start w:val="1"/>
      <w:numFmt w:val="bullet"/>
      <w:lvlText w:val=""/>
      <w:lvlJc w:val="left"/>
      <w:pPr>
        <w:ind w:left="1043" w:hanging="420"/>
      </w:pPr>
      <w:rPr>
        <w:rFonts w:ascii="Wingdings" w:hAnsi="Wingdings" w:hint="default"/>
      </w:rPr>
    </w:lvl>
    <w:lvl w:ilvl="2">
      <w:start w:val="1"/>
      <w:numFmt w:val="bullet"/>
      <w:lvlText w:val=""/>
      <w:lvlJc w:val="left"/>
      <w:pPr>
        <w:ind w:left="1463" w:hanging="420"/>
      </w:pPr>
      <w:rPr>
        <w:rFonts w:ascii="Wingdings" w:hAnsi="Wingdings"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5BF92265"/>
    <w:multiLevelType w:val="multilevel"/>
    <w:tmpl w:val="8AB6D1CE"/>
    <w:lvl w:ilvl="0">
      <w:start w:val="1"/>
      <w:numFmt w:val="decimal"/>
      <w:lvlText w:val="%1."/>
      <w:lvlJc w:val="left"/>
      <w:pPr>
        <w:ind w:left="420" w:hanging="420"/>
      </w:pPr>
      <w:rPr>
        <w:rFonts w:ascii="Times New Roman" w:eastAsia="SimSun"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Symbol" w:hAnsi="Symbol"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5C0E5662"/>
    <w:multiLevelType w:val="hybridMultilevel"/>
    <w:tmpl w:val="58FE9C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C282E4C"/>
    <w:multiLevelType w:val="hybridMultilevel"/>
    <w:tmpl w:val="CD6E8618"/>
    <w:lvl w:ilvl="0" w:tplc="60AE8B56">
      <w:start w:val="1"/>
      <w:numFmt w:val="bullet"/>
      <w:lvlText w:val="•"/>
      <w:lvlJc w:val="left"/>
      <w:pPr>
        <w:ind w:left="820" w:hanging="420"/>
      </w:pPr>
      <w:rPr>
        <w:rFonts w:ascii="Arial" w:hAnsi="Arial" w:hint="default"/>
      </w:rPr>
    </w:lvl>
    <w:lvl w:ilvl="1" w:tplc="04090003">
      <w:start w:val="1"/>
      <w:numFmt w:val="bullet"/>
      <w:lvlText w:val=""/>
      <w:lvlJc w:val="left"/>
      <w:pPr>
        <w:ind w:left="1240" w:hanging="420"/>
      </w:pPr>
      <w:rPr>
        <w:rFonts w:ascii="Wingdings" w:hAnsi="Wingdings" w:hint="default"/>
      </w:rPr>
    </w:lvl>
    <w:lvl w:ilvl="2" w:tplc="70BEAD2C">
      <w:start w:val="1"/>
      <w:numFmt w:val="bullet"/>
      <w:lvlText w:val="•"/>
      <w:lvlJc w:val="left"/>
      <w:pPr>
        <w:ind w:left="1660" w:hanging="420"/>
      </w:pPr>
      <w:rPr>
        <w:rFonts w:ascii="Arial" w:hAnsi="Arial" w:cs="Times New Roman"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8" w15:restartNumberingAfterBreak="0">
    <w:nsid w:val="5C597DB9"/>
    <w:multiLevelType w:val="hybridMultilevel"/>
    <w:tmpl w:val="F3802374"/>
    <w:lvl w:ilvl="0" w:tplc="60AE8B56">
      <w:start w:val="1"/>
      <w:numFmt w:val="bullet"/>
      <w:lvlText w:val="•"/>
      <w:lvlJc w:val="left"/>
      <w:pPr>
        <w:ind w:left="820" w:hanging="420"/>
      </w:pPr>
      <w:rPr>
        <w:rFonts w:ascii="Arial" w:hAnsi="Arial" w:hint="default"/>
      </w:rPr>
    </w:lvl>
    <w:lvl w:ilvl="1" w:tplc="04090001">
      <w:start w:val="1"/>
      <w:numFmt w:val="bullet"/>
      <w:lvlText w:val=""/>
      <w:lvlJc w:val="left"/>
      <w:pPr>
        <w:ind w:left="720" w:hanging="360"/>
      </w:pPr>
      <w:rPr>
        <w:rFonts w:ascii="Symbol" w:hAnsi="Symbol" w:hint="default"/>
      </w:rPr>
    </w:lvl>
    <w:lvl w:ilvl="2" w:tplc="04090003">
      <w:start w:val="1"/>
      <w:numFmt w:val="bullet"/>
      <w:lvlText w:val="o"/>
      <w:lvlJc w:val="left"/>
      <w:pPr>
        <w:ind w:left="1440" w:hanging="360"/>
      </w:pPr>
      <w:rPr>
        <w:rFonts w:ascii="Courier New" w:hAnsi="Courier New" w:cs="Courier New"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9" w15:restartNumberingAfterBreak="0">
    <w:nsid w:val="5C904603"/>
    <w:multiLevelType w:val="hybridMultilevel"/>
    <w:tmpl w:val="2C5A06FE"/>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118319F"/>
    <w:multiLevelType w:val="hybridMultilevel"/>
    <w:tmpl w:val="37C6F3EE"/>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1" w15:restartNumberingAfterBreak="0">
    <w:nsid w:val="6316002C"/>
    <w:multiLevelType w:val="hybridMultilevel"/>
    <w:tmpl w:val="77241610"/>
    <w:lvl w:ilvl="0" w:tplc="041D000F">
      <w:start w:val="1"/>
      <w:numFmt w:val="decimal"/>
      <w:lvlText w:val="%1."/>
      <w:lvlJc w:val="left"/>
      <w:pPr>
        <w:ind w:left="720" w:hanging="360"/>
      </w:pPr>
    </w:lvl>
    <w:lvl w:ilvl="1" w:tplc="041D0001">
      <w:start w:val="1"/>
      <w:numFmt w:val="bullet"/>
      <w:lvlText w:val=""/>
      <w:lvlJc w:val="left"/>
      <w:pPr>
        <w:ind w:left="1440" w:hanging="360"/>
      </w:pPr>
      <w:rPr>
        <w:rFonts w:ascii="Symbol" w:hAnsi="Symbol"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2" w15:restartNumberingAfterBreak="0">
    <w:nsid w:val="63796D22"/>
    <w:multiLevelType w:val="hybridMultilevel"/>
    <w:tmpl w:val="E15AE5DE"/>
    <w:lvl w:ilvl="0" w:tplc="041D000F">
      <w:start w:val="1"/>
      <w:numFmt w:val="decimal"/>
      <w:lvlText w:val="%1."/>
      <w:lvlJc w:val="left"/>
      <w:pPr>
        <w:ind w:left="720" w:hanging="360"/>
      </w:pPr>
    </w:lvl>
    <w:lvl w:ilvl="1" w:tplc="041D0001">
      <w:start w:val="1"/>
      <w:numFmt w:val="bullet"/>
      <w:lvlText w:val=""/>
      <w:lvlJc w:val="left"/>
      <w:pPr>
        <w:ind w:left="1440" w:hanging="360"/>
      </w:pPr>
      <w:rPr>
        <w:rFonts w:ascii="Symbol" w:hAnsi="Symbol"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4" w15:restartNumberingAfterBreak="0">
    <w:nsid w:val="71CC70AB"/>
    <w:multiLevelType w:val="hybridMultilevel"/>
    <w:tmpl w:val="3FAC0C10"/>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1EB1A15"/>
    <w:multiLevelType w:val="hybridMultilevel"/>
    <w:tmpl w:val="84260D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7" w15:restartNumberingAfterBreak="0">
    <w:nsid w:val="7B9E2E0E"/>
    <w:multiLevelType w:val="multilevel"/>
    <w:tmpl w:val="7B9E2E0E"/>
    <w:lvl w:ilvl="0">
      <w:start w:val="1"/>
      <w:numFmt w:val="decimal"/>
      <w:lvlText w:val="%1."/>
      <w:lvlJc w:val="left"/>
      <w:pPr>
        <w:ind w:left="420" w:hanging="420"/>
      </w:pPr>
      <w:rPr>
        <w:rFonts w:ascii="Times New Roman" w:eastAsia="SimSun"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7BEB4446"/>
    <w:multiLevelType w:val="hybridMultilevel"/>
    <w:tmpl w:val="47D8BE5A"/>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7"/>
  </w:num>
  <w:num w:numId="2">
    <w:abstractNumId w:val="23"/>
  </w:num>
  <w:num w:numId="3">
    <w:abstractNumId w:val="0"/>
  </w:num>
  <w:num w:numId="4">
    <w:abstractNumId w:val="29"/>
  </w:num>
  <w:num w:numId="5">
    <w:abstractNumId w:val="30"/>
  </w:num>
  <w:num w:numId="6">
    <w:abstractNumId w:val="34"/>
  </w:num>
  <w:num w:numId="7">
    <w:abstractNumId w:val="10"/>
  </w:num>
  <w:num w:numId="8">
    <w:abstractNumId w:val="15"/>
  </w:num>
  <w:num w:numId="9">
    <w:abstractNumId w:val="5"/>
  </w:num>
  <w:num w:numId="10">
    <w:abstractNumId w:val="46"/>
  </w:num>
  <w:num w:numId="11">
    <w:abstractNumId w:val="22"/>
  </w:num>
  <w:num w:numId="12">
    <w:abstractNumId w:val="43"/>
  </w:num>
  <w:num w:numId="13">
    <w:abstractNumId w:val="31"/>
  </w:num>
  <w:num w:numId="14">
    <w:abstractNumId w:val="40"/>
  </w:num>
  <w:num w:numId="15">
    <w:abstractNumId w:val="13"/>
  </w:num>
  <w:num w:numId="16">
    <w:abstractNumId w:val="48"/>
  </w:num>
  <w:num w:numId="17">
    <w:abstractNumId w:val="38"/>
  </w:num>
  <w:num w:numId="18">
    <w:abstractNumId w:val="2"/>
  </w:num>
  <w:num w:numId="19">
    <w:abstractNumId w:val="1"/>
  </w:num>
  <w:num w:numId="20">
    <w:abstractNumId w:val="6"/>
  </w:num>
  <w:num w:numId="21">
    <w:abstractNumId w:val="11"/>
  </w:num>
  <w:num w:numId="22">
    <w:abstractNumId w:val="28"/>
  </w:num>
  <w:num w:numId="23">
    <w:abstractNumId w:val="12"/>
  </w:num>
  <w:num w:numId="24">
    <w:abstractNumId w:val="7"/>
  </w:num>
  <w:num w:numId="25">
    <w:abstractNumId w:val="21"/>
  </w:num>
  <w:num w:numId="26">
    <w:abstractNumId w:val="37"/>
  </w:num>
  <w:num w:numId="27">
    <w:abstractNumId w:val="42"/>
  </w:num>
  <w:num w:numId="28">
    <w:abstractNumId w:val="41"/>
  </w:num>
  <w:num w:numId="29">
    <w:abstractNumId w:val="9"/>
  </w:num>
  <w:num w:numId="30">
    <w:abstractNumId w:val="17"/>
  </w:num>
  <w:num w:numId="31">
    <w:abstractNumId w:val="8"/>
  </w:num>
  <w:num w:numId="32">
    <w:abstractNumId w:val="36"/>
  </w:num>
  <w:num w:numId="33">
    <w:abstractNumId w:val="45"/>
  </w:num>
  <w:num w:numId="34">
    <w:abstractNumId w:val="32"/>
  </w:num>
  <w:num w:numId="35">
    <w:abstractNumId w:val="4"/>
  </w:num>
  <w:num w:numId="36">
    <w:abstractNumId w:val="39"/>
  </w:num>
  <w:num w:numId="37">
    <w:abstractNumId w:val="14"/>
  </w:num>
  <w:num w:numId="38">
    <w:abstractNumId w:val="44"/>
  </w:num>
  <w:num w:numId="39">
    <w:abstractNumId w:val="33"/>
  </w:num>
  <w:num w:numId="40">
    <w:abstractNumId w:val="19"/>
  </w:num>
  <w:num w:numId="41">
    <w:abstractNumId w:val="18"/>
  </w:num>
  <w:num w:numId="42">
    <w:abstractNumId w:val="47"/>
  </w:num>
  <w:num w:numId="43">
    <w:abstractNumId w:val="24"/>
  </w:num>
  <w:num w:numId="44">
    <w:abstractNumId w:val="20"/>
  </w:num>
  <w:num w:numId="45">
    <w:abstractNumId w:val="35"/>
  </w:num>
  <w:num w:numId="46">
    <w:abstractNumId w:val="3"/>
  </w:num>
  <w:num w:numId="47">
    <w:abstractNumId w:val="25"/>
  </w:num>
  <w:num w:numId="48">
    <w:abstractNumId w:val="16"/>
  </w:num>
  <w:num w:numId="4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6"/>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D98"/>
    <w:rsid w:val="000006E1"/>
    <w:rsid w:val="00000BC4"/>
    <w:rsid w:val="00001BF1"/>
    <w:rsid w:val="000024C1"/>
    <w:rsid w:val="0000286E"/>
    <w:rsid w:val="00002A37"/>
    <w:rsid w:val="00002AD0"/>
    <w:rsid w:val="0000374E"/>
    <w:rsid w:val="0000564C"/>
    <w:rsid w:val="000062C2"/>
    <w:rsid w:val="000063B2"/>
    <w:rsid w:val="00006446"/>
    <w:rsid w:val="00006896"/>
    <w:rsid w:val="00006F88"/>
    <w:rsid w:val="00007CDC"/>
    <w:rsid w:val="000106B0"/>
    <w:rsid w:val="00011052"/>
    <w:rsid w:val="00011511"/>
    <w:rsid w:val="00011AC4"/>
    <w:rsid w:val="00011B28"/>
    <w:rsid w:val="00012B62"/>
    <w:rsid w:val="00012CBC"/>
    <w:rsid w:val="0001306E"/>
    <w:rsid w:val="0001326C"/>
    <w:rsid w:val="00013D2A"/>
    <w:rsid w:val="00015838"/>
    <w:rsid w:val="00015D15"/>
    <w:rsid w:val="00016219"/>
    <w:rsid w:val="00022530"/>
    <w:rsid w:val="00022B1F"/>
    <w:rsid w:val="00022E0E"/>
    <w:rsid w:val="00023A20"/>
    <w:rsid w:val="0002429C"/>
    <w:rsid w:val="0002515D"/>
    <w:rsid w:val="00025636"/>
    <w:rsid w:val="0002564D"/>
    <w:rsid w:val="00025ECA"/>
    <w:rsid w:val="00026EBD"/>
    <w:rsid w:val="000311CF"/>
    <w:rsid w:val="00032153"/>
    <w:rsid w:val="000325B8"/>
    <w:rsid w:val="00032D70"/>
    <w:rsid w:val="0003346A"/>
    <w:rsid w:val="00034C15"/>
    <w:rsid w:val="00034F86"/>
    <w:rsid w:val="0003578C"/>
    <w:rsid w:val="00035ABE"/>
    <w:rsid w:val="00035C5E"/>
    <w:rsid w:val="00035CE6"/>
    <w:rsid w:val="00036BA1"/>
    <w:rsid w:val="00036C65"/>
    <w:rsid w:val="000377E4"/>
    <w:rsid w:val="0004112E"/>
    <w:rsid w:val="00041245"/>
    <w:rsid w:val="000422E2"/>
    <w:rsid w:val="0004281E"/>
    <w:rsid w:val="00042ABF"/>
    <w:rsid w:val="00042F22"/>
    <w:rsid w:val="00044240"/>
    <w:rsid w:val="000444EF"/>
    <w:rsid w:val="000448B4"/>
    <w:rsid w:val="00044ED3"/>
    <w:rsid w:val="00044FB3"/>
    <w:rsid w:val="000450D4"/>
    <w:rsid w:val="00046715"/>
    <w:rsid w:val="00051088"/>
    <w:rsid w:val="0005185E"/>
    <w:rsid w:val="00052108"/>
    <w:rsid w:val="00052792"/>
    <w:rsid w:val="0005299B"/>
    <w:rsid w:val="00052A07"/>
    <w:rsid w:val="00052ABB"/>
    <w:rsid w:val="00052D28"/>
    <w:rsid w:val="0005302E"/>
    <w:rsid w:val="000534E3"/>
    <w:rsid w:val="00053A65"/>
    <w:rsid w:val="00053B49"/>
    <w:rsid w:val="000542F2"/>
    <w:rsid w:val="00055081"/>
    <w:rsid w:val="0005517F"/>
    <w:rsid w:val="00055FDF"/>
    <w:rsid w:val="0005606A"/>
    <w:rsid w:val="000563D7"/>
    <w:rsid w:val="00056E17"/>
    <w:rsid w:val="00057088"/>
    <w:rsid w:val="00057117"/>
    <w:rsid w:val="00060466"/>
    <w:rsid w:val="0006094D"/>
    <w:rsid w:val="000616C4"/>
    <w:rsid w:val="000616E7"/>
    <w:rsid w:val="00062E65"/>
    <w:rsid w:val="00062F9F"/>
    <w:rsid w:val="00063DE3"/>
    <w:rsid w:val="0006487E"/>
    <w:rsid w:val="00064985"/>
    <w:rsid w:val="00065569"/>
    <w:rsid w:val="00065878"/>
    <w:rsid w:val="00065E1A"/>
    <w:rsid w:val="0006601F"/>
    <w:rsid w:val="0006633F"/>
    <w:rsid w:val="000664F0"/>
    <w:rsid w:val="00066743"/>
    <w:rsid w:val="00066BD0"/>
    <w:rsid w:val="00066D10"/>
    <w:rsid w:val="00070D70"/>
    <w:rsid w:val="00071029"/>
    <w:rsid w:val="00071393"/>
    <w:rsid w:val="00073162"/>
    <w:rsid w:val="000737E8"/>
    <w:rsid w:val="000738DF"/>
    <w:rsid w:val="00073FD7"/>
    <w:rsid w:val="00074867"/>
    <w:rsid w:val="000748D9"/>
    <w:rsid w:val="00075125"/>
    <w:rsid w:val="00075A00"/>
    <w:rsid w:val="0007615F"/>
    <w:rsid w:val="00076C9E"/>
    <w:rsid w:val="00077424"/>
    <w:rsid w:val="000776D4"/>
    <w:rsid w:val="00077E5F"/>
    <w:rsid w:val="0008036A"/>
    <w:rsid w:val="000811C2"/>
    <w:rsid w:val="000813F3"/>
    <w:rsid w:val="00081AE6"/>
    <w:rsid w:val="000822F8"/>
    <w:rsid w:val="00082B18"/>
    <w:rsid w:val="000834D4"/>
    <w:rsid w:val="000840F0"/>
    <w:rsid w:val="00084498"/>
    <w:rsid w:val="00084AFD"/>
    <w:rsid w:val="00084BB8"/>
    <w:rsid w:val="000855EB"/>
    <w:rsid w:val="00085A95"/>
    <w:rsid w:val="00085B52"/>
    <w:rsid w:val="00085E85"/>
    <w:rsid w:val="000866F2"/>
    <w:rsid w:val="00086C7F"/>
    <w:rsid w:val="000870E5"/>
    <w:rsid w:val="00087439"/>
    <w:rsid w:val="00087D3D"/>
    <w:rsid w:val="00087FBD"/>
    <w:rsid w:val="0009009F"/>
    <w:rsid w:val="00090B5A"/>
    <w:rsid w:val="00090F55"/>
    <w:rsid w:val="000910A1"/>
    <w:rsid w:val="00091557"/>
    <w:rsid w:val="00091DA9"/>
    <w:rsid w:val="000924C1"/>
    <w:rsid w:val="000924F0"/>
    <w:rsid w:val="000931D9"/>
    <w:rsid w:val="00093474"/>
    <w:rsid w:val="00093DCD"/>
    <w:rsid w:val="00094374"/>
    <w:rsid w:val="00094A3F"/>
    <w:rsid w:val="0009510F"/>
    <w:rsid w:val="00097276"/>
    <w:rsid w:val="00097F27"/>
    <w:rsid w:val="000A09FC"/>
    <w:rsid w:val="000A1793"/>
    <w:rsid w:val="000A1B7B"/>
    <w:rsid w:val="000A349B"/>
    <w:rsid w:val="000A4108"/>
    <w:rsid w:val="000A52AD"/>
    <w:rsid w:val="000A546E"/>
    <w:rsid w:val="000A56F2"/>
    <w:rsid w:val="000A6D3A"/>
    <w:rsid w:val="000A6E73"/>
    <w:rsid w:val="000A7248"/>
    <w:rsid w:val="000A783A"/>
    <w:rsid w:val="000B02AF"/>
    <w:rsid w:val="000B0750"/>
    <w:rsid w:val="000B087C"/>
    <w:rsid w:val="000B09C3"/>
    <w:rsid w:val="000B2719"/>
    <w:rsid w:val="000B2746"/>
    <w:rsid w:val="000B2BF1"/>
    <w:rsid w:val="000B2C5D"/>
    <w:rsid w:val="000B3911"/>
    <w:rsid w:val="000B3A8F"/>
    <w:rsid w:val="000B4AB9"/>
    <w:rsid w:val="000B5885"/>
    <w:rsid w:val="000B58C3"/>
    <w:rsid w:val="000B61E9"/>
    <w:rsid w:val="000B649E"/>
    <w:rsid w:val="000B65ED"/>
    <w:rsid w:val="000B76B4"/>
    <w:rsid w:val="000B782F"/>
    <w:rsid w:val="000B7C0B"/>
    <w:rsid w:val="000B7F55"/>
    <w:rsid w:val="000C0037"/>
    <w:rsid w:val="000C022C"/>
    <w:rsid w:val="000C0D7C"/>
    <w:rsid w:val="000C0DEA"/>
    <w:rsid w:val="000C1212"/>
    <w:rsid w:val="000C165A"/>
    <w:rsid w:val="000C1A12"/>
    <w:rsid w:val="000C25E0"/>
    <w:rsid w:val="000C2E19"/>
    <w:rsid w:val="000C354E"/>
    <w:rsid w:val="000C481D"/>
    <w:rsid w:val="000C4E43"/>
    <w:rsid w:val="000C4F41"/>
    <w:rsid w:val="000C5629"/>
    <w:rsid w:val="000C5BD8"/>
    <w:rsid w:val="000C5F16"/>
    <w:rsid w:val="000C698A"/>
    <w:rsid w:val="000C7148"/>
    <w:rsid w:val="000C7EF9"/>
    <w:rsid w:val="000D010A"/>
    <w:rsid w:val="000D0800"/>
    <w:rsid w:val="000D0D07"/>
    <w:rsid w:val="000D0EBA"/>
    <w:rsid w:val="000D17D9"/>
    <w:rsid w:val="000D1A66"/>
    <w:rsid w:val="000D20E4"/>
    <w:rsid w:val="000D4797"/>
    <w:rsid w:val="000D5235"/>
    <w:rsid w:val="000D58CF"/>
    <w:rsid w:val="000D5E2F"/>
    <w:rsid w:val="000D5EF6"/>
    <w:rsid w:val="000D712D"/>
    <w:rsid w:val="000D762B"/>
    <w:rsid w:val="000D772A"/>
    <w:rsid w:val="000D7B49"/>
    <w:rsid w:val="000E0527"/>
    <w:rsid w:val="000E114C"/>
    <w:rsid w:val="000E1B54"/>
    <w:rsid w:val="000E1B8F"/>
    <w:rsid w:val="000E1E92"/>
    <w:rsid w:val="000E2D47"/>
    <w:rsid w:val="000E4057"/>
    <w:rsid w:val="000E4373"/>
    <w:rsid w:val="000E51FE"/>
    <w:rsid w:val="000E5553"/>
    <w:rsid w:val="000E57C4"/>
    <w:rsid w:val="000E6742"/>
    <w:rsid w:val="000E6CA1"/>
    <w:rsid w:val="000E7B3D"/>
    <w:rsid w:val="000F06D6"/>
    <w:rsid w:val="000F0EB1"/>
    <w:rsid w:val="000F1106"/>
    <w:rsid w:val="000F22CD"/>
    <w:rsid w:val="000F3BE9"/>
    <w:rsid w:val="000F3F6C"/>
    <w:rsid w:val="000F4B2C"/>
    <w:rsid w:val="000F4B90"/>
    <w:rsid w:val="000F554B"/>
    <w:rsid w:val="000F6367"/>
    <w:rsid w:val="000F6DF3"/>
    <w:rsid w:val="001005FF"/>
    <w:rsid w:val="001019B1"/>
    <w:rsid w:val="001030B1"/>
    <w:rsid w:val="00103455"/>
    <w:rsid w:val="00103BD0"/>
    <w:rsid w:val="001051F6"/>
    <w:rsid w:val="00105B3E"/>
    <w:rsid w:val="00105FEB"/>
    <w:rsid w:val="001062A1"/>
    <w:rsid w:val="001062B3"/>
    <w:rsid w:val="001062FB"/>
    <w:rsid w:val="001063E6"/>
    <w:rsid w:val="001078DA"/>
    <w:rsid w:val="001122B5"/>
    <w:rsid w:val="001124D9"/>
    <w:rsid w:val="00113CF4"/>
    <w:rsid w:val="001140D5"/>
    <w:rsid w:val="00115030"/>
    <w:rsid w:val="001153EA"/>
    <w:rsid w:val="00115643"/>
    <w:rsid w:val="00115F6F"/>
    <w:rsid w:val="00116156"/>
    <w:rsid w:val="00116726"/>
    <w:rsid w:val="00116765"/>
    <w:rsid w:val="001167C8"/>
    <w:rsid w:val="0011693B"/>
    <w:rsid w:val="001200BA"/>
    <w:rsid w:val="001219F5"/>
    <w:rsid w:val="00121A20"/>
    <w:rsid w:val="00122371"/>
    <w:rsid w:val="001228CB"/>
    <w:rsid w:val="00122DEC"/>
    <w:rsid w:val="0012317E"/>
    <w:rsid w:val="001234EF"/>
    <w:rsid w:val="0012377F"/>
    <w:rsid w:val="00124314"/>
    <w:rsid w:val="00124D4E"/>
    <w:rsid w:val="001252A6"/>
    <w:rsid w:val="001254E3"/>
    <w:rsid w:val="00126232"/>
    <w:rsid w:val="00126975"/>
    <w:rsid w:val="00126B4A"/>
    <w:rsid w:val="00127DD4"/>
    <w:rsid w:val="0013004E"/>
    <w:rsid w:val="001304D7"/>
    <w:rsid w:val="001308F2"/>
    <w:rsid w:val="00130966"/>
    <w:rsid w:val="00131253"/>
    <w:rsid w:val="00131BC2"/>
    <w:rsid w:val="00132348"/>
    <w:rsid w:val="00132FD0"/>
    <w:rsid w:val="00133214"/>
    <w:rsid w:val="00133685"/>
    <w:rsid w:val="001340BE"/>
    <w:rsid w:val="001343E5"/>
    <w:rsid w:val="001344C0"/>
    <w:rsid w:val="001346FA"/>
    <w:rsid w:val="00134C17"/>
    <w:rsid w:val="00134C46"/>
    <w:rsid w:val="00135161"/>
    <w:rsid w:val="00135252"/>
    <w:rsid w:val="00135607"/>
    <w:rsid w:val="0013563B"/>
    <w:rsid w:val="00135BE2"/>
    <w:rsid w:val="00135CFF"/>
    <w:rsid w:val="001362D5"/>
    <w:rsid w:val="00136519"/>
    <w:rsid w:val="001375FF"/>
    <w:rsid w:val="0013766D"/>
    <w:rsid w:val="00137AB5"/>
    <w:rsid w:val="00137D6B"/>
    <w:rsid w:val="00137F0B"/>
    <w:rsid w:val="0014092F"/>
    <w:rsid w:val="001409FE"/>
    <w:rsid w:val="00140B74"/>
    <w:rsid w:val="00141053"/>
    <w:rsid w:val="00142931"/>
    <w:rsid w:val="001446D3"/>
    <w:rsid w:val="00145939"/>
    <w:rsid w:val="00145986"/>
    <w:rsid w:val="00145E57"/>
    <w:rsid w:val="00146409"/>
    <w:rsid w:val="0015140B"/>
    <w:rsid w:val="0015184C"/>
    <w:rsid w:val="00151E23"/>
    <w:rsid w:val="00151FDA"/>
    <w:rsid w:val="001521F4"/>
    <w:rsid w:val="0015258A"/>
    <w:rsid w:val="001525BD"/>
    <w:rsid w:val="001526E0"/>
    <w:rsid w:val="00152BF7"/>
    <w:rsid w:val="00152E0D"/>
    <w:rsid w:val="00154EBA"/>
    <w:rsid w:val="00155066"/>
    <w:rsid w:val="001551B5"/>
    <w:rsid w:val="00156F7C"/>
    <w:rsid w:val="0015704E"/>
    <w:rsid w:val="00157145"/>
    <w:rsid w:val="001575E2"/>
    <w:rsid w:val="00157F4F"/>
    <w:rsid w:val="001623E4"/>
    <w:rsid w:val="001635B5"/>
    <w:rsid w:val="001638AB"/>
    <w:rsid w:val="001642EB"/>
    <w:rsid w:val="001647C5"/>
    <w:rsid w:val="0016490D"/>
    <w:rsid w:val="0016495D"/>
    <w:rsid w:val="00164FC7"/>
    <w:rsid w:val="00165310"/>
    <w:rsid w:val="001657E7"/>
    <w:rsid w:val="001659C1"/>
    <w:rsid w:val="00166617"/>
    <w:rsid w:val="00166BF6"/>
    <w:rsid w:val="00167F17"/>
    <w:rsid w:val="0017060E"/>
    <w:rsid w:val="00171287"/>
    <w:rsid w:val="00171C93"/>
    <w:rsid w:val="00172CF9"/>
    <w:rsid w:val="0017345A"/>
    <w:rsid w:val="00173A8E"/>
    <w:rsid w:val="0017400C"/>
    <w:rsid w:val="0017502C"/>
    <w:rsid w:val="001759D7"/>
    <w:rsid w:val="0017633A"/>
    <w:rsid w:val="0017667F"/>
    <w:rsid w:val="001769AD"/>
    <w:rsid w:val="001773E4"/>
    <w:rsid w:val="0017778A"/>
    <w:rsid w:val="00177D2D"/>
    <w:rsid w:val="0018037F"/>
    <w:rsid w:val="0018143F"/>
    <w:rsid w:val="00181AF8"/>
    <w:rsid w:val="00181FF8"/>
    <w:rsid w:val="00183272"/>
    <w:rsid w:val="00183C1F"/>
    <w:rsid w:val="00184E79"/>
    <w:rsid w:val="00184F8C"/>
    <w:rsid w:val="00185508"/>
    <w:rsid w:val="00185CDC"/>
    <w:rsid w:val="0018727C"/>
    <w:rsid w:val="001900A3"/>
    <w:rsid w:val="001903F2"/>
    <w:rsid w:val="001906B8"/>
    <w:rsid w:val="001907D4"/>
    <w:rsid w:val="00190AC1"/>
    <w:rsid w:val="00191E75"/>
    <w:rsid w:val="00192827"/>
    <w:rsid w:val="00192DCE"/>
    <w:rsid w:val="0019341A"/>
    <w:rsid w:val="00193680"/>
    <w:rsid w:val="00193BBE"/>
    <w:rsid w:val="00195338"/>
    <w:rsid w:val="00195B73"/>
    <w:rsid w:val="00195D17"/>
    <w:rsid w:val="00196D81"/>
    <w:rsid w:val="00197DF9"/>
    <w:rsid w:val="00197F32"/>
    <w:rsid w:val="001A0852"/>
    <w:rsid w:val="001A0D50"/>
    <w:rsid w:val="001A12D6"/>
    <w:rsid w:val="001A1987"/>
    <w:rsid w:val="001A1A84"/>
    <w:rsid w:val="001A1B96"/>
    <w:rsid w:val="001A212B"/>
    <w:rsid w:val="001A2564"/>
    <w:rsid w:val="001A41A5"/>
    <w:rsid w:val="001A4A6C"/>
    <w:rsid w:val="001A5515"/>
    <w:rsid w:val="001A6173"/>
    <w:rsid w:val="001A6346"/>
    <w:rsid w:val="001A6827"/>
    <w:rsid w:val="001A6CBA"/>
    <w:rsid w:val="001B043B"/>
    <w:rsid w:val="001B07B3"/>
    <w:rsid w:val="001B0D97"/>
    <w:rsid w:val="001B0ECD"/>
    <w:rsid w:val="001B1341"/>
    <w:rsid w:val="001B1874"/>
    <w:rsid w:val="001B33FB"/>
    <w:rsid w:val="001B3687"/>
    <w:rsid w:val="001B3EEE"/>
    <w:rsid w:val="001B480F"/>
    <w:rsid w:val="001B4958"/>
    <w:rsid w:val="001B549D"/>
    <w:rsid w:val="001B56EA"/>
    <w:rsid w:val="001B5A5D"/>
    <w:rsid w:val="001B602B"/>
    <w:rsid w:val="001B6393"/>
    <w:rsid w:val="001B670C"/>
    <w:rsid w:val="001B67A3"/>
    <w:rsid w:val="001C1175"/>
    <w:rsid w:val="001C1CE5"/>
    <w:rsid w:val="001C29FD"/>
    <w:rsid w:val="001C2B7B"/>
    <w:rsid w:val="001C382D"/>
    <w:rsid w:val="001C3D2A"/>
    <w:rsid w:val="001C56F6"/>
    <w:rsid w:val="001C5742"/>
    <w:rsid w:val="001C57D2"/>
    <w:rsid w:val="001C59BF"/>
    <w:rsid w:val="001C5BDB"/>
    <w:rsid w:val="001C5D56"/>
    <w:rsid w:val="001C66CF"/>
    <w:rsid w:val="001D0791"/>
    <w:rsid w:val="001D1B9C"/>
    <w:rsid w:val="001D2970"/>
    <w:rsid w:val="001D2C4A"/>
    <w:rsid w:val="001D32EE"/>
    <w:rsid w:val="001D3A14"/>
    <w:rsid w:val="001D3AAA"/>
    <w:rsid w:val="001D51BA"/>
    <w:rsid w:val="001D53E7"/>
    <w:rsid w:val="001D5F54"/>
    <w:rsid w:val="001D6342"/>
    <w:rsid w:val="001D6D53"/>
    <w:rsid w:val="001D6F14"/>
    <w:rsid w:val="001E0E73"/>
    <w:rsid w:val="001E1FAF"/>
    <w:rsid w:val="001E2609"/>
    <w:rsid w:val="001E3702"/>
    <w:rsid w:val="001E55A0"/>
    <w:rsid w:val="001E58E2"/>
    <w:rsid w:val="001E6317"/>
    <w:rsid w:val="001E64CB"/>
    <w:rsid w:val="001E7AED"/>
    <w:rsid w:val="001E7F66"/>
    <w:rsid w:val="001F1953"/>
    <w:rsid w:val="001F211B"/>
    <w:rsid w:val="001F22D3"/>
    <w:rsid w:val="001F28BA"/>
    <w:rsid w:val="001F2A98"/>
    <w:rsid w:val="001F372C"/>
    <w:rsid w:val="001F3916"/>
    <w:rsid w:val="001F3D56"/>
    <w:rsid w:val="001F42D4"/>
    <w:rsid w:val="001F54C5"/>
    <w:rsid w:val="001F64A5"/>
    <w:rsid w:val="001F65D5"/>
    <w:rsid w:val="001F662C"/>
    <w:rsid w:val="001F7074"/>
    <w:rsid w:val="001F7B29"/>
    <w:rsid w:val="00200490"/>
    <w:rsid w:val="00200669"/>
    <w:rsid w:val="00201218"/>
    <w:rsid w:val="00201827"/>
    <w:rsid w:val="00201DCF"/>
    <w:rsid w:val="00201F3A"/>
    <w:rsid w:val="002021F6"/>
    <w:rsid w:val="002023DE"/>
    <w:rsid w:val="002024EE"/>
    <w:rsid w:val="0020325B"/>
    <w:rsid w:val="0020369B"/>
    <w:rsid w:val="00203F5F"/>
    <w:rsid w:val="00203F96"/>
    <w:rsid w:val="00204DFF"/>
    <w:rsid w:val="002069B2"/>
    <w:rsid w:val="00207FA3"/>
    <w:rsid w:val="0021143C"/>
    <w:rsid w:val="00211B73"/>
    <w:rsid w:val="00211CF2"/>
    <w:rsid w:val="00213B28"/>
    <w:rsid w:val="002144A2"/>
    <w:rsid w:val="00214899"/>
    <w:rsid w:val="00214DA8"/>
    <w:rsid w:val="00215423"/>
    <w:rsid w:val="002157FB"/>
    <w:rsid w:val="002158FA"/>
    <w:rsid w:val="00215D28"/>
    <w:rsid w:val="00215EA2"/>
    <w:rsid w:val="00220600"/>
    <w:rsid w:val="00220EB9"/>
    <w:rsid w:val="002210B2"/>
    <w:rsid w:val="00221481"/>
    <w:rsid w:val="00221B28"/>
    <w:rsid w:val="00221F17"/>
    <w:rsid w:val="002224DB"/>
    <w:rsid w:val="00223838"/>
    <w:rsid w:val="00223FCB"/>
    <w:rsid w:val="002252C3"/>
    <w:rsid w:val="00225A8E"/>
    <w:rsid w:val="00225C54"/>
    <w:rsid w:val="00225FDF"/>
    <w:rsid w:val="00226259"/>
    <w:rsid w:val="00227F4E"/>
    <w:rsid w:val="00230765"/>
    <w:rsid w:val="00230D18"/>
    <w:rsid w:val="00230F48"/>
    <w:rsid w:val="00231801"/>
    <w:rsid w:val="002319E4"/>
    <w:rsid w:val="00231CB1"/>
    <w:rsid w:val="002339EB"/>
    <w:rsid w:val="00235632"/>
    <w:rsid w:val="00235872"/>
    <w:rsid w:val="00235B98"/>
    <w:rsid w:val="00236AE7"/>
    <w:rsid w:val="002375EF"/>
    <w:rsid w:val="00241522"/>
    <w:rsid w:val="00241559"/>
    <w:rsid w:val="0024158A"/>
    <w:rsid w:val="002435B3"/>
    <w:rsid w:val="002458EB"/>
    <w:rsid w:val="00247618"/>
    <w:rsid w:val="00247F42"/>
    <w:rsid w:val="002500C8"/>
    <w:rsid w:val="0025098E"/>
    <w:rsid w:val="00250DDB"/>
    <w:rsid w:val="00252865"/>
    <w:rsid w:val="002529C8"/>
    <w:rsid w:val="00252DF3"/>
    <w:rsid w:val="002532D5"/>
    <w:rsid w:val="00254CCD"/>
    <w:rsid w:val="0025552C"/>
    <w:rsid w:val="00255BED"/>
    <w:rsid w:val="00256020"/>
    <w:rsid w:val="002563DA"/>
    <w:rsid w:val="00256F9B"/>
    <w:rsid w:val="002573BA"/>
    <w:rsid w:val="00257543"/>
    <w:rsid w:val="0025761B"/>
    <w:rsid w:val="00260795"/>
    <w:rsid w:val="00261573"/>
    <w:rsid w:val="002617E7"/>
    <w:rsid w:val="002629A5"/>
    <w:rsid w:val="00263119"/>
    <w:rsid w:val="00263D1E"/>
    <w:rsid w:val="00263E35"/>
    <w:rsid w:val="00264228"/>
    <w:rsid w:val="00264334"/>
    <w:rsid w:val="0026473E"/>
    <w:rsid w:val="00264E9B"/>
    <w:rsid w:val="00265624"/>
    <w:rsid w:val="00266214"/>
    <w:rsid w:val="0026680B"/>
    <w:rsid w:val="00266984"/>
    <w:rsid w:val="00266D91"/>
    <w:rsid w:val="00267323"/>
    <w:rsid w:val="00267537"/>
    <w:rsid w:val="0026773E"/>
    <w:rsid w:val="00267C83"/>
    <w:rsid w:val="002703AE"/>
    <w:rsid w:val="00270422"/>
    <w:rsid w:val="00271449"/>
    <w:rsid w:val="0027144F"/>
    <w:rsid w:val="0027170C"/>
    <w:rsid w:val="00271813"/>
    <w:rsid w:val="00271F3A"/>
    <w:rsid w:val="00273278"/>
    <w:rsid w:val="002734C8"/>
    <w:rsid w:val="0027368D"/>
    <w:rsid w:val="002737F4"/>
    <w:rsid w:val="00273DE6"/>
    <w:rsid w:val="00273FBB"/>
    <w:rsid w:val="00274A7D"/>
    <w:rsid w:val="00274CDD"/>
    <w:rsid w:val="002761FD"/>
    <w:rsid w:val="00277BEE"/>
    <w:rsid w:val="002805F5"/>
    <w:rsid w:val="00280667"/>
    <w:rsid w:val="00280751"/>
    <w:rsid w:val="00282257"/>
    <w:rsid w:val="0028280A"/>
    <w:rsid w:val="00282AF4"/>
    <w:rsid w:val="00283065"/>
    <w:rsid w:val="002842A3"/>
    <w:rsid w:val="00286ACD"/>
    <w:rsid w:val="00286B66"/>
    <w:rsid w:val="00287838"/>
    <w:rsid w:val="00287BBD"/>
    <w:rsid w:val="0029003C"/>
    <w:rsid w:val="002907B5"/>
    <w:rsid w:val="00292DC3"/>
    <w:rsid w:val="00292EB7"/>
    <w:rsid w:val="00294F7F"/>
    <w:rsid w:val="00295662"/>
    <w:rsid w:val="002956AF"/>
    <w:rsid w:val="00295D22"/>
    <w:rsid w:val="00296084"/>
    <w:rsid w:val="00296227"/>
    <w:rsid w:val="00296387"/>
    <w:rsid w:val="00296848"/>
    <w:rsid w:val="00296F44"/>
    <w:rsid w:val="00297432"/>
    <w:rsid w:val="00297570"/>
    <w:rsid w:val="0029777D"/>
    <w:rsid w:val="002977C1"/>
    <w:rsid w:val="002977EB"/>
    <w:rsid w:val="002A055E"/>
    <w:rsid w:val="002A0FF1"/>
    <w:rsid w:val="002A1148"/>
    <w:rsid w:val="002A11A8"/>
    <w:rsid w:val="002A155F"/>
    <w:rsid w:val="002A1903"/>
    <w:rsid w:val="002A1A57"/>
    <w:rsid w:val="002A1D4E"/>
    <w:rsid w:val="002A2869"/>
    <w:rsid w:val="002A32A5"/>
    <w:rsid w:val="002A3F1B"/>
    <w:rsid w:val="002A5577"/>
    <w:rsid w:val="002A75AC"/>
    <w:rsid w:val="002A7A03"/>
    <w:rsid w:val="002A7B6B"/>
    <w:rsid w:val="002A7E8F"/>
    <w:rsid w:val="002B095A"/>
    <w:rsid w:val="002B0A10"/>
    <w:rsid w:val="002B24D6"/>
    <w:rsid w:val="002B2E43"/>
    <w:rsid w:val="002B3198"/>
    <w:rsid w:val="002B3A06"/>
    <w:rsid w:val="002B42DA"/>
    <w:rsid w:val="002B44E8"/>
    <w:rsid w:val="002B59A3"/>
    <w:rsid w:val="002B5ACC"/>
    <w:rsid w:val="002B64A9"/>
    <w:rsid w:val="002B6F19"/>
    <w:rsid w:val="002B7E2F"/>
    <w:rsid w:val="002C04F6"/>
    <w:rsid w:val="002C067F"/>
    <w:rsid w:val="002C09A4"/>
    <w:rsid w:val="002C0E7B"/>
    <w:rsid w:val="002C2083"/>
    <w:rsid w:val="002C2092"/>
    <w:rsid w:val="002C25B9"/>
    <w:rsid w:val="002C41E6"/>
    <w:rsid w:val="002C4FD8"/>
    <w:rsid w:val="002C5EE9"/>
    <w:rsid w:val="002C5F1F"/>
    <w:rsid w:val="002C733E"/>
    <w:rsid w:val="002C73A3"/>
    <w:rsid w:val="002C7D33"/>
    <w:rsid w:val="002D011B"/>
    <w:rsid w:val="002D0306"/>
    <w:rsid w:val="002D071A"/>
    <w:rsid w:val="002D0AAC"/>
    <w:rsid w:val="002D1461"/>
    <w:rsid w:val="002D18A3"/>
    <w:rsid w:val="002D1F08"/>
    <w:rsid w:val="002D22EC"/>
    <w:rsid w:val="002D2764"/>
    <w:rsid w:val="002D2BBF"/>
    <w:rsid w:val="002D2C50"/>
    <w:rsid w:val="002D2DB3"/>
    <w:rsid w:val="002D34B2"/>
    <w:rsid w:val="002D4476"/>
    <w:rsid w:val="002D4479"/>
    <w:rsid w:val="002D48B0"/>
    <w:rsid w:val="002D5B37"/>
    <w:rsid w:val="002D6399"/>
    <w:rsid w:val="002D70DA"/>
    <w:rsid w:val="002D70E9"/>
    <w:rsid w:val="002D7398"/>
    <w:rsid w:val="002D744E"/>
    <w:rsid w:val="002D7637"/>
    <w:rsid w:val="002E034D"/>
    <w:rsid w:val="002E0477"/>
    <w:rsid w:val="002E0C1B"/>
    <w:rsid w:val="002E0E87"/>
    <w:rsid w:val="002E12CB"/>
    <w:rsid w:val="002E1549"/>
    <w:rsid w:val="002E17F2"/>
    <w:rsid w:val="002E274B"/>
    <w:rsid w:val="002E3BD8"/>
    <w:rsid w:val="002E5834"/>
    <w:rsid w:val="002E6CB0"/>
    <w:rsid w:val="002E750A"/>
    <w:rsid w:val="002E757B"/>
    <w:rsid w:val="002E7581"/>
    <w:rsid w:val="002E7CAE"/>
    <w:rsid w:val="002F05A1"/>
    <w:rsid w:val="002F07E7"/>
    <w:rsid w:val="002F11E2"/>
    <w:rsid w:val="002F141C"/>
    <w:rsid w:val="002F2771"/>
    <w:rsid w:val="002F2A1D"/>
    <w:rsid w:val="002F2D62"/>
    <w:rsid w:val="002F3337"/>
    <w:rsid w:val="002F377E"/>
    <w:rsid w:val="002F37A9"/>
    <w:rsid w:val="002F47C5"/>
    <w:rsid w:val="002F4F5B"/>
    <w:rsid w:val="002F7C20"/>
    <w:rsid w:val="003018E2"/>
    <w:rsid w:val="00301CE6"/>
    <w:rsid w:val="00302306"/>
    <w:rsid w:val="0030256B"/>
    <w:rsid w:val="00302755"/>
    <w:rsid w:val="00304560"/>
    <w:rsid w:val="0030501F"/>
    <w:rsid w:val="003052A6"/>
    <w:rsid w:val="003055E7"/>
    <w:rsid w:val="0030581E"/>
    <w:rsid w:val="00305C14"/>
    <w:rsid w:val="00307BA1"/>
    <w:rsid w:val="003103CB"/>
    <w:rsid w:val="00311702"/>
    <w:rsid w:val="003117EF"/>
    <w:rsid w:val="00311E82"/>
    <w:rsid w:val="00312B6C"/>
    <w:rsid w:val="00313FD6"/>
    <w:rsid w:val="003143BD"/>
    <w:rsid w:val="00315363"/>
    <w:rsid w:val="003154B5"/>
    <w:rsid w:val="00315509"/>
    <w:rsid w:val="00316772"/>
    <w:rsid w:val="00317735"/>
    <w:rsid w:val="003203ED"/>
    <w:rsid w:val="00320C42"/>
    <w:rsid w:val="00321D51"/>
    <w:rsid w:val="00321E04"/>
    <w:rsid w:val="00322026"/>
    <w:rsid w:val="00322C9F"/>
    <w:rsid w:val="00323471"/>
    <w:rsid w:val="003242CE"/>
    <w:rsid w:val="00324754"/>
    <w:rsid w:val="00324989"/>
    <w:rsid w:val="00324D23"/>
    <w:rsid w:val="00325979"/>
    <w:rsid w:val="003271D6"/>
    <w:rsid w:val="00330951"/>
    <w:rsid w:val="00331751"/>
    <w:rsid w:val="00333773"/>
    <w:rsid w:val="00334579"/>
    <w:rsid w:val="00334E48"/>
    <w:rsid w:val="00335520"/>
    <w:rsid w:val="00335858"/>
    <w:rsid w:val="00335AD9"/>
    <w:rsid w:val="00336BDA"/>
    <w:rsid w:val="00336E49"/>
    <w:rsid w:val="00340DD2"/>
    <w:rsid w:val="00341B3F"/>
    <w:rsid w:val="00342BD7"/>
    <w:rsid w:val="00344563"/>
    <w:rsid w:val="00345285"/>
    <w:rsid w:val="00345A8A"/>
    <w:rsid w:val="00345D81"/>
    <w:rsid w:val="00346DB5"/>
    <w:rsid w:val="003477B1"/>
    <w:rsid w:val="00347D2A"/>
    <w:rsid w:val="00347DF6"/>
    <w:rsid w:val="00350ED2"/>
    <w:rsid w:val="0035188C"/>
    <w:rsid w:val="00351FE3"/>
    <w:rsid w:val="003527B3"/>
    <w:rsid w:val="00353791"/>
    <w:rsid w:val="003537CF"/>
    <w:rsid w:val="00353B5E"/>
    <w:rsid w:val="00355427"/>
    <w:rsid w:val="003557F8"/>
    <w:rsid w:val="00357065"/>
    <w:rsid w:val="00357101"/>
    <w:rsid w:val="00357103"/>
    <w:rsid w:val="00357380"/>
    <w:rsid w:val="003602D9"/>
    <w:rsid w:val="00360448"/>
    <w:rsid w:val="003604CE"/>
    <w:rsid w:val="003608FC"/>
    <w:rsid w:val="00360DD2"/>
    <w:rsid w:val="00360F77"/>
    <w:rsid w:val="003613BE"/>
    <w:rsid w:val="00363DE0"/>
    <w:rsid w:val="003644C8"/>
    <w:rsid w:val="00364FF2"/>
    <w:rsid w:val="003652F9"/>
    <w:rsid w:val="00365C45"/>
    <w:rsid w:val="00366BB3"/>
    <w:rsid w:val="00367607"/>
    <w:rsid w:val="00370C74"/>
    <w:rsid w:val="00370E47"/>
    <w:rsid w:val="0037161F"/>
    <w:rsid w:val="003719BC"/>
    <w:rsid w:val="00371E1D"/>
    <w:rsid w:val="003720A2"/>
    <w:rsid w:val="003722A4"/>
    <w:rsid w:val="003727B4"/>
    <w:rsid w:val="00372D17"/>
    <w:rsid w:val="00373990"/>
    <w:rsid w:val="003740C4"/>
    <w:rsid w:val="003742AC"/>
    <w:rsid w:val="003748AA"/>
    <w:rsid w:val="00375FDB"/>
    <w:rsid w:val="00376E1C"/>
    <w:rsid w:val="00377707"/>
    <w:rsid w:val="00377CE1"/>
    <w:rsid w:val="0038017F"/>
    <w:rsid w:val="00380AF6"/>
    <w:rsid w:val="00380D5A"/>
    <w:rsid w:val="00380FE5"/>
    <w:rsid w:val="00381853"/>
    <w:rsid w:val="00381CE5"/>
    <w:rsid w:val="00382A81"/>
    <w:rsid w:val="003837F1"/>
    <w:rsid w:val="0038394D"/>
    <w:rsid w:val="00383EFA"/>
    <w:rsid w:val="00385304"/>
    <w:rsid w:val="00385B00"/>
    <w:rsid w:val="00385BF0"/>
    <w:rsid w:val="003865E9"/>
    <w:rsid w:val="003870E2"/>
    <w:rsid w:val="00390C92"/>
    <w:rsid w:val="00390CB0"/>
    <w:rsid w:val="003912A9"/>
    <w:rsid w:val="00392140"/>
    <w:rsid w:val="00392387"/>
    <w:rsid w:val="003939FF"/>
    <w:rsid w:val="0039529D"/>
    <w:rsid w:val="003958BD"/>
    <w:rsid w:val="00395E9B"/>
    <w:rsid w:val="00397294"/>
    <w:rsid w:val="003A0234"/>
    <w:rsid w:val="003A0827"/>
    <w:rsid w:val="003A2223"/>
    <w:rsid w:val="003A273C"/>
    <w:rsid w:val="003A2A0F"/>
    <w:rsid w:val="003A309E"/>
    <w:rsid w:val="003A45A1"/>
    <w:rsid w:val="003A45BD"/>
    <w:rsid w:val="003A49C3"/>
    <w:rsid w:val="003A5B0A"/>
    <w:rsid w:val="003A5D5F"/>
    <w:rsid w:val="003A640F"/>
    <w:rsid w:val="003A6B12"/>
    <w:rsid w:val="003A6BAC"/>
    <w:rsid w:val="003A70A4"/>
    <w:rsid w:val="003A7EF3"/>
    <w:rsid w:val="003B159C"/>
    <w:rsid w:val="003B273F"/>
    <w:rsid w:val="003B369F"/>
    <w:rsid w:val="003B36A3"/>
    <w:rsid w:val="003B49CF"/>
    <w:rsid w:val="003B4A3F"/>
    <w:rsid w:val="003B4B8C"/>
    <w:rsid w:val="003B561B"/>
    <w:rsid w:val="003B5E91"/>
    <w:rsid w:val="003B64BB"/>
    <w:rsid w:val="003B6EF1"/>
    <w:rsid w:val="003B71AC"/>
    <w:rsid w:val="003B7208"/>
    <w:rsid w:val="003B7C95"/>
    <w:rsid w:val="003B7FE5"/>
    <w:rsid w:val="003C0409"/>
    <w:rsid w:val="003C04BD"/>
    <w:rsid w:val="003C082B"/>
    <w:rsid w:val="003C0C72"/>
    <w:rsid w:val="003C11C8"/>
    <w:rsid w:val="003C2519"/>
    <w:rsid w:val="003C2702"/>
    <w:rsid w:val="003C2DD2"/>
    <w:rsid w:val="003C3F13"/>
    <w:rsid w:val="003C4F11"/>
    <w:rsid w:val="003C5F82"/>
    <w:rsid w:val="003C7647"/>
    <w:rsid w:val="003C7806"/>
    <w:rsid w:val="003D0DD0"/>
    <w:rsid w:val="003D109F"/>
    <w:rsid w:val="003D2478"/>
    <w:rsid w:val="003D2996"/>
    <w:rsid w:val="003D3A68"/>
    <w:rsid w:val="003D3C45"/>
    <w:rsid w:val="003D4A8F"/>
    <w:rsid w:val="003D515C"/>
    <w:rsid w:val="003D5B1F"/>
    <w:rsid w:val="003D68D2"/>
    <w:rsid w:val="003D6CB6"/>
    <w:rsid w:val="003D7194"/>
    <w:rsid w:val="003D79D8"/>
    <w:rsid w:val="003D7A29"/>
    <w:rsid w:val="003D7A83"/>
    <w:rsid w:val="003E05AE"/>
    <w:rsid w:val="003E09C2"/>
    <w:rsid w:val="003E15FA"/>
    <w:rsid w:val="003E160E"/>
    <w:rsid w:val="003E1D3F"/>
    <w:rsid w:val="003E2ED0"/>
    <w:rsid w:val="003E4002"/>
    <w:rsid w:val="003E4C5C"/>
    <w:rsid w:val="003E55E4"/>
    <w:rsid w:val="003E5B06"/>
    <w:rsid w:val="003E5E00"/>
    <w:rsid w:val="003E617E"/>
    <w:rsid w:val="003E6C4D"/>
    <w:rsid w:val="003E7274"/>
    <w:rsid w:val="003E74E3"/>
    <w:rsid w:val="003E7628"/>
    <w:rsid w:val="003E78A7"/>
    <w:rsid w:val="003E7C2A"/>
    <w:rsid w:val="003F014B"/>
    <w:rsid w:val="003F05C7"/>
    <w:rsid w:val="003F0897"/>
    <w:rsid w:val="003F0997"/>
    <w:rsid w:val="003F19C2"/>
    <w:rsid w:val="003F2766"/>
    <w:rsid w:val="003F2BCD"/>
    <w:rsid w:val="003F2CD4"/>
    <w:rsid w:val="003F2E74"/>
    <w:rsid w:val="003F3D00"/>
    <w:rsid w:val="003F4C33"/>
    <w:rsid w:val="003F5E19"/>
    <w:rsid w:val="003F6BBE"/>
    <w:rsid w:val="003F6C87"/>
    <w:rsid w:val="003F6CAA"/>
    <w:rsid w:val="003F7C02"/>
    <w:rsid w:val="004000E8"/>
    <w:rsid w:val="004001EA"/>
    <w:rsid w:val="00400241"/>
    <w:rsid w:val="00401A20"/>
    <w:rsid w:val="004021EB"/>
    <w:rsid w:val="00402E2B"/>
    <w:rsid w:val="0040383D"/>
    <w:rsid w:val="004039F6"/>
    <w:rsid w:val="0040512B"/>
    <w:rsid w:val="00405CA5"/>
    <w:rsid w:val="00407CD3"/>
    <w:rsid w:val="00410134"/>
    <w:rsid w:val="004101E2"/>
    <w:rsid w:val="0041091A"/>
    <w:rsid w:val="00410B72"/>
    <w:rsid w:val="00410F18"/>
    <w:rsid w:val="00410F4D"/>
    <w:rsid w:val="004114EB"/>
    <w:rsid w:val="00411F09"/>
    <w:rsid w:val="0041263E"/>
    <w:rsid w:val="00413AAC"/>
    <w:rsid w:val="00413CB2"/>
    <w:rsid w:val="00413E70"/>
    <w:rsid w:val="00413E92"/>
    <w:rsid w:val="00413EF3"/>
    <w:rsid w:val="00414945"/>
    <w:rsid w:val="00415620"/>
    <w:rsid w:val="00415FC9"/>
    <w:rsid w:val="00416045"/>
    <w:rsid w:val="00416C80"/>
    <w:rsid w:val="00420A44"/>
    <w:rsid w:val="00421105"/>
    <w:rsid w:val="00421B28"/>
    <w:rsid w:val="00421B34"/>
    <w:rsid w:val="00422AA4"/>
    <w:rsid w:val="00422D53"/>
    <w:rsid w:val="004235D2"/>
    <w:rsid w:val="00423913"/>
    <w:rsid w:val="00423C7C"/>
    <w:rsid w:val="00424147"/>
    <w:rsid w:val="004242F4"/>
    <w:rsid w:val="00424445"/>
    <w:rsid w:val="00425E31"/>
    <w:rsid w:val="004265AB"/>
    <w:rsid w:val="00426CDE"/>
    <w:rsid w:val="00427248"/>
    <w:rsid w:val="004279B4"/>
    <w:rsid w:val="004314FF"/>
    <w:rsid w:val="00431B06"/>
    <w:rsid w:val="0043223F"/>
    <w:rsid w:val="00432F9F"/>
    <w:rsid w:val="00433BEF"/>
    <w:rsid w:val="00433F2C"/>
    <w:rsid w:val="00434605"/>
    <w:rsid w:val="00434D50"/>
    <w:rsid w:val="00435A63"/>
    <w:rsid w:val="0043718E"/>
    <w:rsid w:val="00437447"/>
    <w:rsid w:val="00437934"/>
    <w:rsid w:val="00437D3F"/>
    <w:rsid w:val="00437E57"/>
    <w:rsid w:val="00440034"/>
    <w:rsid w:val="00440398"/>
    <w:rsid w:val="00440E0C"/>
    <w:rsid w:val="00441A74"/>
    <w:rsid w:val="00441A92"/>
    <w:rsid w:val="00441F52"/>
    <w:rsid w:val="00442651"/>
    <w:rsid w:val="00443069"/>
    <w:rsid w:val="004431DC"/>
    <w:rsid w:val="00443F22"/>
    <w:rsid w:val="004441AE"/>
    <w:rsid w:val="00444F56"/>
    <w:rsid w:val="00445434"/>
    <w:rsid w:val="00446488"/>
    <w:rsid w:val="00450A1D"/>
    <w:rsid w:val="004517AA"/>
    <w:rsid w:val="004528E6"/>
    <w:rsid w:val="00452CAC"/>
    <w:rsid w:val="00452F84"/>
    <w:rsid w:val="004537B4"/>
    <w:rsid w:val="00453E4D"/>
    <w:rsid w:val="00456183"/>
    <w:rsid w:val="00457565"/>
    <w:rsid w:val="00457B71"/>
    <w:rsid w:val="00460A59"/>
    <w:rsid w:val="00460F5D"/>
    <w:rsid w:val="00460F81"/>
    <w:rsid w:val="0046156B"/>
    <w:rsid w:val="004623CD"/>
    <w:rsid w:val="0046298C"/>
    <w:rsid w:val="00463779"/>
    <w:rsid w:val="00463C29"/>
    <w:rsid w:val="0046528D"/>
    <w:rsid w:val="00466219"/>
    <w:rsid w:val="004669E2"/>
    <w:rsid w:val="00466C0D"/>
    <w:rsid w:val="00467500"/>
    <w:rsid w:val="00470C31"/>
    <w:rsid w:val="00470FF9"/>
    <w:rsid w:val="00471112"/>
    <w:rsid w:val="0047175F"/>
    <w:rsid w:val="00471DB7"/>
    <w:rsid w:val="00471DE0"/>
    <w:rsid w:val="00471DFB"/>
    <w:rsid w:val="004724F8"/>
    <w:rsid w:val="00473137"/>
    <w:rsid w:val="004734D0"/>
    <w:rsid w:val="0047556B"/>
    <w:rsid w:val="0047614D"/>
    <w:rsid w:val="00476851"/>
    <w:rsid w:val="00476905"/>
    <w:rsid w:val="00476B1F"/>
    <w:rsid w:val="00476D11"/>
    <w:rsid w:val="004773DE"/>
    <w:rsid w:val="00477768"/>
    <w:rsid w:val="00477B5D"/>
    <w:rsid w:val="0048021A"/>
    <w:rsid w:val="00480600"/>
    <w:rsid w:val="00482434"/>
    <w:rsid w:val="004830D0"/>
    <w:rsid w:val="004847FB"/>
    <w:rsid w:val="0048599F"/>
    <w:rsid w:val="00486379"/>
    <w:rsid w:val="00486474"/>
    <w:rsid w:val="00486CA4"/>
    <w:rsid w:val="00486EC7"/>
    <w:rsid w:val="00487C0C"/>
    <w:rsid w:val="00487D07"/>
    <w:rsid w:val="0049069E"/>
    <w:rsid w:val="0049082E"/>
    <w:rsid w:val="00491391"/>
    <w:rsid w:val="00491E06"/>
    <w:rsid w:val="004921A8"/>
    <w:rsid w:val="00492578"/>
    <w:rsid w:val="0049271C"/>
    <w:rsid w:val="0049297F"/>
    <w:rsid w:val="00492BC5"/>
    <w:rsid w:val="004939DC"/>
    <w:rsid w:val="004942F8"/>
    <w:rsid w:val="00494707"/>
    <w:rsid w:val="00494BB8"/>
    <w:rsid w:val="004958CF"/>
    <w:rsid w:val="004964F1"/>
    <w:rsid w:val="004968D0"/>
    <w:rsid w:val="0049734B"/>
    <w:rsid w:val="004A1486"/>
    <w:rsid w:val="004A16BC"/>
    <w:rsid w:val="004A1858"/>
    <w:rsid w:val="004A1B67"/>
    <w:rsid w:val="004A1C39"/>
    <w:rsid w:val="004A2739"/>
    <w:rsid w:val="004A27D6"/>
    <w:rsid w:val="004A2A9F"/>
    <w:rsid w:val="004A2B94"/>
    <w:rsid w:val="004A2D98"/>
    <w:rsid w:val="004A473E"/>
    <w:rsid w:val="004A70E7"/>
    <w:rsid w:val="004A78C0"/>
    <w:rsid w:val="004B0354"/>
    <w:rsid w:val="004B062D"/>
    <w:rsid w:val="004B1ED0"/>
    <w:rsid w:val="004B2CBE"/>
    <w:rsid w:val="004B392B"/>
    <w:rsid w:val="004B3F44"/>
    <w:rsid w:val="004B49A0"/>
    <w:rsid w:val="004B4D3B"/>
    <w:rsid w:val="004B5840"/>
    <w:rsid w:val="004B6CD9"/>
    <w:rsid w:val="004B6D2D"/>
    <w:rsid w:val="004B6F6A"/>
    <w:rsid w:val="004B7C0C"/>
    <w:rsid w:val="004C11AB"/>
    <w:rsid w:val="004C228B"/>
    <w:rsid w:val="004C2A8C"/>
    <w:rsid w:val="004C32A8"/>
    <w:rsid w:val="004C36A6"/>
    <w:rsid w:val="004C3898"/>
    <w:rsid w:val="004C3BF9"/>
    <w:rsid w:val="004C4246"/>
    <w:rsid w:val="004C5407"/>
    <w:rsid w:val="004C5797"/>
    <w:rsid w:val="004C57B5"/>
    <w:rsid w:val="004C6F07"/>
    <w:rsid w:val="004C7D1C"/>
    <w:rsid w:val="004D03B7"/>
    <w:rsid w:val="004D1094"/>
    <w:rsid w:val="004D1139"/>
    <w:rsid w:val="004D1A6C"/>
    <w:rsid w:val="004D217D"/>
    <w:rsid w:val="004D28EF"/>
    <w:rsid w:val="004D2962"/>
    <w:rsid w:val="004D319C"/>
    <w:rsid w:val="004D36B1"/>
    <w:rsid w:val="004D412F"/>
    <w:rsid w:val="004D48C4"/>
    <w:rsid w:val="004D505A"/>
    <w:rsid w:val="004D50A0"/>
    <w:rsid w:val="004D585F"/>
    <w:rsid w:val="004D58B0"/>
    <w:rsid w:val="004D5DB7"/>
    <w:rsid w:val="004D6FD4"/>
    <w:rsid w:val="004D7497"/>
    <w:rsid w:val="004D76DA"/>
    <w:rsid w:val="004D7EBD"/>
    <w:rsid w:val="004E0438"/>
    <w:rsid w:val="004E06BB"/>
    <w:rsid w:val="004E0B1D"/>
    <w:rsid w:val="004E0F78"/>
    <w:rsid w:val="004E164A"/>
    <w:rsid w:val="004E2363"/>
    <w:rsid w:val="004E2680"/>
    <w:rsid w:val="004E276D"/>
    <w:rsid w:val="004E2810"/>
    <w:rsid w:val="004E28CF"/>
    <w:rsid w:val="004E28F9"/>
    <w:rsid w:val="004E2D60"/>
    <w:rsid w:val="004E3241"/>
    <w:rsid w:val="004E462E"/>
    <w:rsid w:val="004E56DC"/>
    <w:rsid w:val="004E62C3"/>
    <w:rsid w:val="004E76F4"/>
    <w:rsid w:val="004F0278"/>
    <w:rsid w:val="004F053D"/>
    <w:rsid w:val="004F0B35"/>
    <w:rsid w:val="004F0B4E"/>
    <w:rsid w:val="004F0B6C"/>
    <w:rsid w:val="004F1EDE"/>
    <w:rsid w:val="004F2078"/>
    <w:rsid w:val="004F2570"/>
    <w:rsid w:val="004F3165"/>
    <w:rsid w:val="004F3495"/>
    <w:rsid w:val="004F36AC"/>
    <w:rsid w:val="004F49D6"/>
    <w:rsid w:val="004F4DA3"/>
    <w:rsid w:val="004F4DF1"/>
    <w:rsid w:val="004F7609"/>
    <w:rsid w:val="00501687"/>
    <w:rsid w:val="00501B1D"/>
    <w:rsid w:val="00502269"/>
    <w:rsid w:val="0050286A"/>
    <w:rsid w:val="005030E2"/>
    <w:rsid w:val="00504A33"/>
    <w:rsid w:val="00504EAF"/>
    <w:rsid w:val="005054EB"/>
    <w:rsid w:val="0050553B"/>
    <w:rsid w:val="00506557"/>
    <w:rsid w:val="0050677A"/>
    <w:rsid w:val="00506A03"/>
    <w:rsid w:val="005108D8"/>
    <w:rsid w:val="005113AB"/>
    <w:rsid w:val="005116F9"/>
    <w:rsid w:val="00511FC5"/>
    <w:rsid w:val="00512577"/>
    <w:rsid w:val="00513A3E"/>
    <w:rsid w:val="00514C0D"/>
    <w:rsid w:val="005153A7"/>
    <w:rsid w:val="00515823"/>
    <w:rsid w:val="00516E5A"/>
    <w:rsid w:val="0051725C"/>
    <w:rsid w:val="00517B81"/>
    <w:rsid w:val="00521907"/>
    <w:rsid w:val="005219CF"/>
    <w:rsid w:val="00524EEC"/>
    <w:rsid w:val="00526A4F"/>
    <w:rsid w:val="0052707F"/>
    <w:rsid w:val="00527405"/>
    <w:rsid w:val="0052761A"/>
    <w:rsid w:val="00527B9B"/>
    <w:rsid w:val="0053194D"/>
    <w:rsid w:val="0053251B"/>
    <w:rsid w:val="00532C42"/>
    <w:rsid w:val="00532DB1"/>
    <w:rsid w:val="00532F10"/>
    <w:rsid w:val="00533887"/>
    <w:rsid w:val="00534B59"/>
    <w:rsid w:val="00534F06"/>
    <w:rsid w:val="00535B7C"/>
    <w:rsid w:val="00535BF2"/>
    <w:rsid w:val="00536759"/>
    <w:rsid w:val="00536E40"/>
    <w:rsid w:val="00537C62"/>
    <w:rsid w:val="00537E97"/>
    <w:rsid w:val="0054005A"/>
    <w:rsid w:val="005408AF"/>
    <w:rsid w:val="0054094B"/>
    <w:rsid w:val="00540A1F"/>
    <w:rsid w:val="00541124"/>
    <w:rsid w:val="0054209F"/>
    <w:rsid w:val="005425B7"/>
    <w:rsid w:val="00542977"/>
    <w:rsid w:val="00543232"/>
    <w:rsid w:val="00543863"/>
    <w:rsid w:val="00543A70"/>
    <w:rsid w:val="005448F8"/>
    <w:rsid w:val="00545345"/>
    <w:rsid w:val="005454DD"/>
    <w:rsid w:val="00546970"/>
    <w:rsid w:val="00546FDB"/>
    <w:rsid w:val="00550118"/>
    <w:rsid w:val="005507CA"/>
    <w:rsid w:val="0055352F"/>
    <w:rsid w:val="005536A3"/>
    <w:rsid w:val="005541B7"/>
    <w:rsid w:val="005546B0"/>
    <w:rsid w:val="005549C7"/>
    <w:rsid w:val="00554E19"/>
    <w:rsid w:val="00555496"/>
    <w:rsid w:val="00555A2D"/>
    <w:rsid w:val="00557050"/>
    <w:rsid w:val="00560A7C"/>
    <w:rsid w:val="005610B3"/>
    <w:rsid w:val="005611B5"/>
    <w:rsid w:val="0056121F"/>
    <w:rsid w:val="005618FA"/>
    <w:rsid w:val="00561AF4"/>
    <w:rsid w:val="00563905"/>
    <w:rsid w:val="00563DF2"/>
    <w:rsid w:val="0056433A"/>
    <w:rsid w:val="0056723E"/>
    <w:rsid w:val="005678E7"/>
    <w:rsid w:val="00567A7C"/>
    <w:rsid w:val="005700D3"/>
    <w:rsid w:val="005702DF"/>
    <w:rsid w:val="005705D8"/>
    <w:rsid w:val="005720DD"/>
    <w:rsid w:val="00572505"/>
    <w:rsid w:val="00573890"/>
    <w:rsid w:val="00573FC0"/>
    <w:rsid w:val="005742EE"/>
    <w:rsid w:val="0057442A"/>
    <w:rsid w:val="00575B6E"/>
    <w:rsid w:val="00580AD5"/>
    <w:rsid w:val="00580DD8"/>
    <w:rsid w:val="005810F8"/>
    <w:rsid w:val="00581DB4"/>
    <w:rsid w:val="00581DD3"/>
    <w:rsid w:val="00582809"/>
    <w:rsid w:val="00582E90"/>
    <w:rsid w:val="0058302E"/>
    <w:rsid w:val="00583C0F"/>
    <w:rsid w:val="0058491F"/>
    <w:rsid w:val="00584D9E"/>
    <w:rsid w:val="00585362"/>
    <w:rsid w:val="00586A7F"/>
    <w:rsid w:val="00587102"/>
    <w:rsid w:val="0058798C"/>
    <w:rsid w:val="00587C95"/>
    <w:rsid w:val="005900FA"/>
    <w:rsid w:val="00590450"/>
    <w:rsid w:val="005909BB"/>
    <w:rsid w:val="00591715"/>
    <w:rsid w:val="00591F28"/>
    <w:rsid w:val="005927B8"/>
    <w:rsid w:val="00592B7B"/>
    <w:rsid w:val="005935A4"/>
    <w:rsid w:val="0059399F"/>
    <w:rsid w:val="005948C2"/>
    <w:rsid w:val="00595DCA"/>
    <w:rsid w:val="005961EC"/>
    <w:rsid w:val="0059779B"/>
    <w:rsid w:val="0059799A"/>
    <w:rsid w:val="005A1844"/>
    <w:rsid w:val="005A1907"/>
    <w:rsid w:val="005A209A"/>
    <w:rsid w:val="005A2BE3"/>
    <w:rsid w:val="005A33A7"/>
    <w:rsid w:val="005A4B4A"/>
    <w:rsid w:val="005A542C"/>
    <w:rsid w:val="005A662D"/>
    <w:rsid w:val="005B013C"/>
    <w:rsid w:val="005B0D2A"/>
    <w:rsid w:val="005B0E53"/>
    <w:rsid w:val="005B100F"/>
    <w:rsid w:val="005B1409"/>
    <w:rsid w:val="005B2349"/>
    <w:rsid w:val="005B35D7"/>
    <w:rsid w:val="005B3882"/>
    <w:rsid w:val="005B392A"/>
    <w:rsid w:val="005B3AA3"/>
    <w:rsid w:val="005B5314"/>
    <w:rsid w:val="005B54CA"/>
    <w:rsid w:val="005B560A"/>
    <w:rsid w:val="005B5E24"/>
    <w:rsid w:val="005B5E66"/>
    <w:rsid w:val="005B6370"/>
    <w:rsid w:val="005B6626"/>
    <w:rsid w:val="005B66AE"/>
    <w:rsid w:val="005B685D"/>
    <w:rsid w:val="005B6AE5"/>
    <w:rsid w:val="005B6B91"/>
    <w:rsid w:val="005B6F83"/>
    <w:rsid w:val="005B70DC"/>
    <w:rsid w:val="005B726F"/>
    <w:rsid w:val="005C00A6"/>
    <w:rsid w:val="005C0D63"/>
    <w:rsid w:val="005C1244"/>
    <w:rsid w:val="005C3239"/>
    <w:rsid w:val="005C4DE9"/>
    <w:rsid w:val="005C5E62"/>
    <w:rsid w:val="005C5F1A"/>
    <w:rsid w:val="005C74FB"/>
    <w:rsid w:val="005D06DD"/>
    <w:rsid w:val="005D0BA1"/>
    <w:rsid w:val="005D10A6"/>
    <w:rsid w:val="005D1602"/>
    <w:rsid w:val="005D1846"/>
    <w:rsid w:val="005D1A51"/>
    <w:rsid w:val="005D1AD3"/>
    <w:rsid w:val="005D4FDD"/>
    <w:rsid w:val="005D5F65"/>
    <w:rsid w:val="005D61E2"/>
    <w:rsid w:val="005D65A5"/>
    <w:rsid w:val="005D6CF1"/>
    <w:rsid w:val="005D6D5E"/>
    <w:rsid w:val="005D78B9"/>
    <w:rsid w:val="005E056A"/>
    <w:rsid w:val="005E083B"/>
    <w:rsid w:val="005E12FA"/>
    <w:rsid w:val="005E165C"/>
    <w:rsid w:val="005E385F"/>
    <w:rsid w:val="005E4332"/>
    <w:rsid w:val="005E4CEF"/>
    <w:rsid w:val="005E5B81"/>
    <w:rsid w:val="005E78CF"/>
    <w:rsid w:val="005F0C93"/>
    <w:rsid w:val="005F1FF3"/>
    <w:rsid w:val="005F26A0"/>
    <w:rsid w:val="005F2CB1"/>
    <w:rsid w:val="005F3025"/>
    <w:rsid w:val="005F387D"/>
    <w:rsid w:val="005F441E"/>
    <w:rsid w:val="005F4764"/>
    <w:rsid w:val="005F5410"/>
    <w:rsid w:val="005F5CDE"/>
    <w:rsid w:val="005F618C"/>
    <w:rsid w:val="005F69F4"/>
    <w:rsid w:val="005F70BD"/>
    <w:rsid w:val="005F73AE"/>
    <w:rsid w:val="005F7587"/>
    <w:rsid w:val="006003C0"/>
    <w:rsid w:val="00601365"/>
    <w:rsid w:val="00601EA9"/>
    <w:rsid w:val="0060283C"/>
    <w:rsid w:val="00602A70"/>
    <w:rsid w:val="00603A5F"/>
    <w:rsid w:val="00603C6A"/>
    <w:rsid w:val="00604EE3"/>
    <w:rsid w:val="00604F14"/>
    <w:rsid w:val="0060565D"/>
    <w:rsid w:val="006056B5"/>
    <w:rsid w:val="006059D8"/>
    <w:rsid w:val="00605A30"/>
    <w:rsid w:val="00605C06"/>
    <w:rsid w:val="00610460"/>
    <w:rsid w:val="006105F9"/>
    <w:rsid w:val="00611490"/>
    <w:rsid w:val="006116E1"/>
    <w:rsid w:val="0061182E"/>
    <w:rsid w:val="00611B83"/>
    <w:rsid w:val="0061290A"/>
    <w:rsid w:val="00612D02"/>
    <w:rsid w:val="00613257"/>
    <w:rsid w:val="006134D6"/>
    <w:rsid w:val="006138DA"/>
    <w:rsid w:val="00614078"/>
    <w:rsid w:val="00614462"/>
    <w:rsid w:val="006168F2"/>
    <w:rsid w:val="00617381"/>
    <w:rsid w:val="00620A71"/>
    <w:rsid w:val="00620D80"/>
    <w:rsid w:val="00620DEF"/>
    <w:rsid w:val="00621562"/>
    <w:rsid w:val="00622345"/>
    <w:rsid w:val="006223ED"/>
    <w:rsid w:val="006234A6"/>
    <w:rsid w:val="006244A0"/>
    <w:rsid w:val="00624825"/>
    <w:rsid w:val="00624E37"/>
    <w:rsid w:val="00625635"/>
    <w:rsid w:val="0062751B"/>
    <w:rsid w:val="0062755D"/>
    <w:rsid w:val="006275C3"/>
    <w:rsid w:val="00627AB9"/>
    <w:rsid w:val="00627B87"/>
    <w:rsid w:val="00630001"/>
    <w:rsid w:val="006311B3"/>
    <w:rsid w:val="00631F40"/>
    <w:rsid w:val="0063284C"/>
    <w:rsid w:val="006349C4"/>
    <w:rsid w:val="00635D48"/>
    <w:rsid w:val="006361A8"/>
    <w:rsid w:val="00636398"/>
    <w:rsid w:val="006368D3"/>
    <w:rsid w:val="00636A01"/>
    <w:rsid w:val="00636EE4"/>
    <w:rsid w:val="006377EC"/>
    <w:rsid w:val="00637971"/>
    <w:rsid w:val="0064003E"/>
    <w:rsid w:val="00640EB3"/>
    <w:rsid w:val="006414E2"/>
    <w:rsid w:val="0064151F"/>
    <w:rsid w:val="00641533"/>
    <w:rsid w:val="006417C9"/>
    <w:rsid w:val="0064208D"/>
    <w:rsid w:val="006421B6"/>
    <w:rsid w:val="00643475"/>
    <w:rsid w:val="0064396A"/>
    <w:rsid w:val="00643CD8"/>
    <w:rsid w:val="00644233"/>
    <w:rsid w:val="00644396"/>
    <w:rsid w:val="0064624E"/>
    <w:rsid w:val="00646BD7"/>
    <w:rsid w:val="00647026"/>
    <w:rsid w:val="00647277"/>
    <w:rsid w:val="006474AD"/>
    <w:rsid w:val="00647BB0"/>
    <w:rsid w:val="00650AB9"/>
    <w:rsid w:val="00650B38"/>
    <w:rsid w:val="0065102E"/>
    <w:rsid w:val="006515CD"/>
    <w:rsid w:val="00652475"/>
    <w:rsid w:val="0065255D"/>
    <w:rsid w:val="0065287C"/>
    <w:rsid w:val="00654D74"/>
    <w:rsid w:val="00654F13"/>
    <w:rsid w:val="00655384"/>
    <w:rsid w:val="006553D8"/>
    <w:rsid w:val="00655733"/>
    <w:rsid w:val="00655ACD"/>
    <w:rsid w:val="00656725"/>
    <w:rsid w:val="00656A92"/>
    <w:rsid w:val="00656DDE"/>
    <w:rsid w:val="00657D0D"/>
    <w:rsid w:val="006600F7"/>
    <w:rsid w:val="0066011D"/>
    <w:rsid w:val="006607C0"/>
    <w:rsid w:val="0066105D"/>
    <w:rsid w:val="006613A6"/>
    <w:rsid w:val="006613EA"/>
    <w:rsid w:val="00661411"/>
    <w:rsid w:val="00661ACD"/>
    <w:rsid w:val="006627A2"/>
    <w:rsid w:val="006634E6"/>
    <w:rsid w:val="00663775"/>
    <w:rsid w:val="00663C35"/>
    <w:rsid w:val="006651CB"/>
    <w:rsid w:val="006655EE"/>
    <w:rsid w:val="00665CF1"/>
    <w:rsid w:val="006661DD"/>
    <w:rsid w:val="00666568"/>
    <w:rsid w:val="00667EE7"/>
    <w:rsid w:val="00670313"/>
    <w:rsid w:val="00670922"/>
    <w:rsid w:val="00670BE1"/>
    <w:rsid w:val="00670EBB"/>
    <w:rsid w:val="0067218F"/>
    <w:rsid w:val="006729CA"/>
    <w:rsid w:val="00672A02"/>
    <w:rsid w:val="006731B1"/>
    <w:rsid w:val="00673A12"/>
    <w:rsid w:val="006741F2"/>
    <w:rsid w:val="00674CC3"/>
    <w:rsid w:val="00675C72"/>
    <w:rsid w:val="00676CA9"/>
    <w:rsid w:val="00677012"/>
    <w:rsid w:val="006771F9"/>
    <w:rsid w:val="00677232"/>
    <w:rsid w:val="00677486"/>
    <w:rsid w:val="006776D7"/>
    <w:rsid w:val="00677DF7"/>
    <w:rsid w:val="00681003"/>
    <w:rsid w:val="006817C9"/>
    <w:rsid w:val="006825A7"/>
    <w:rsid w:val="006827B1"/>
    <w:rsid w:val="00683ECE"/>
    <w:rsid w:val="006848DD"/>
    <w:rsid w:val="00684992"/>
    <w:rsid w:val="00684DDA"/>
    <w:rsid w:val="006857EC"/>
    <w:rsid w:val="00685906"/>
    <w:rsid w:val="0068708F"/>
    <w:rsid w:val="006870C4"/>
    <w:rsid w:val="00687439"/>
    <w:rsid w:val="00687ED9"/>
    <w:rsid w:val="006938CF"/>
    <w:rsid w:val="00693F2F"/>
    <w:rsid w:val="006944C7"/>
    <w:rsid w:val="006951B1"/>
    <w:rsid w:val="00695A57"/>
    <w:rsid w:val="00695FC2"/>
    <w:rsid w:val="00696181"/>
    <w:rsid w:val="00696851"/>
    <w:rsid w:val="00696882"/>
    <w:rsid w:val="00696949"/>
    <w:rsid w:val="00696E9E"/>
    <w:rsid w:val="00697052"/>
    <w:rsid w:val="00697308"/>
    <w:rsid w:val="00697A95"/>
    <w:rsid w:val="006A0596"/>
    <w:rsid w:val="006A093F"/>
    <w:rsid w:val="006A09AE"/>
    <w:rsid w:val="006A135D"/>
    <w:rsid w:val="006A14E7"/>
    <w:rsid w:val="006A2FF8"/>
    <w:rsid w:val="006A351F"/>
    <w:rsid w:val="006A376B"/>
    <w:rsid w:val="006A423D"/>
    <w:rsid w:val="006A46FB"/>
    <w:rsid w:val="006A46FF"/>
    <w:rsid w:val="006A5E28"/>
    <w:rsid w:val="006A66CD"/>
    <w:rsid w:val="006A697B"/>
    <w:rsid w:val="006A6C13"/>
    <w:rsid w:val="006A6F62"/>
    <w:rsid w:val="006A731A"/>
    <w:rsid w:val="006A7640"/>
    <w:rsid w:val="006A7AFF"/>
    <w:rsid w:val="006B02C1"/>
    <w:rsid w:val="006B0DA7"/>
    <w:rsid w:val="006B1778"/>
    <w:rsid w:val="006B1816"/>
    <w:rsid w:val="006B2099"/>
    <w:rsid w:val="006B23C5"/>
    <w:rsid w:val="006B2547"/>
    <w:rsid w:val="006B26E6"/>
    <w:rsid w:val="006B3070"/>
    <w:rsid w:val="006B3E0A"/>
    <w:rsid w:val="006B4129"/>
    <w:rsid w:val="006B4992"/>
    <w:rsid w:val="006B4EC7"/>
    <w:rsid w:val="006B4F03"/>
    <w:rsid w:val="006B50CF"/>
    <w:rsid w:val="006B568A"/>
    <w:rsid w:val="006B62F2"/>
    <w:rsid w:val="006B68E8"/>
    <w:rsid w:val="006B6B4A"/>
    <w:rsid w:val="006B7B5C"/>
    <w:rsid w:val="006C03B8"/>
    <w:rsid w:val="006C083A"/>
    <w:rsid w:val="006C1521"/>
    <w:rsid w:val="006C1542"/>
    <w:rsid w:val="006C271E"/>
    <w:rsid w:val="006C3690"/>
    <w:rsid w:val="006C428B"/>
    <w:rsid w:val="006C5EC9"/>
    <w:rsid w:val="006C6059"/>
    <w:rsid w:val="006C63C0"/>
    <w:rsid w:val="006C72E9"/>
    <w:rsid w:val="006C7522"/>
    <w:rsid w:val="006C762C"/>
    <w:rsid w:val="006D0339"/>
    <w:rsid w:val="006D0FBD"/>
    <w:rsid w:val="006D1311"/>
    <w:rsid w:val="006D1AB2"/>
    <w:rsid w:val="006D2233"/>
    <w:rsid w:val="006D25D1"/>
    <w:rsid w:val="006D37B9"/>
    <w:rsid w:val="006D3AD4"/>
    <w:rsid w:val="006D3CF6"/>
    <w:rsid w:val="006D40D4"/>
    <w:rsid w:val="006D51E9"/>
    <w:rsid w:val="006D6F08"/>
    <w:rsid w:val="006D79FC"/>
    <w:rsid w:val="006E062C"/>
    <w:rsid w:val="006E06F4"/>
    <w:rsid w:val="006E0BE7"/>
    <w:rsid w:val="006E1A9B"/>
    <w:rsid w:val="006E1C82"/>
    <w:rsid w:val="006E1EEC"/>
    <w:rsid w:val="006E28B7"/>
    <w:rsid w:val="006E2A9B"/>
    <w:rsid w:val="006E2B48"/>
    <w:rsid w:val="006E31B2"/>
    <w:rsid w:val="006E3310"/>
    <w:rsid w:val="006E3EA7"/>
    <w:rsid w:val="006E4E39"/>
    <w:rsid w:val="006E4E66"/>
    <w:rsid w:val="006E4ECC"/>
    <w:rsid w:val="006E4FC3"/>
    <w:rsid w:val="006E565E"/>
    <w:rsid w:val="006E673D"/>
    <w:rsid w:val="006E6C1B"/>
    <w:rsid w:val="006E6E08"/>
    <w:rsid w:val="006E7AC4"/>
    <w:rsid w:val="006E7D3B"/>
    <w:rsid w:val="006F0381"/>
    <w:rsid w:val="006F1B70"/>
    <w:rsid w:val="006F1C0B"/>
    <w:rsid w:val="006F341D"/>
    <w:rsid w:val="006F37D1"/>
    <w:rsid w:val="006F3CDE"/>
    <w:rsid w:val="006F48EA"/>
    <w:rsid w:val="006F58D4"/>
    <w:rsid w:val="006F5C09"/>
    <w:rsid w:val="006F5FA1"/>
    <w:rsid w:val="006F6582"/>
    <w:rsid w:val="006F66C0"/>
    <w:rsid w:val="006F6820"/>
    <w:rsid w:val="006F7739"/>
    <w:rsid w:val="006F7757"/>
    <w:rsid w:val="0070010A"/>
    <w:rsid w:val="0070128E"/>
    <w:rsid w:val="0070346E"/>
    <w:rsid w:val="00703C60"/>
    <w:rsid w:val="00704EDB"/>
    <w:rsid w:val="0070528A"/>
    <w:rsid w:val="00705449"/>
    <w:rsid w:val="0070559B"/>
    <w:rsid w:val="00705794"/>
    <w:rsid w:val="007057D8"/>
    <w:rsid w:val="00706077"/>
    <w:rsid w:val="00706101"/>
    <w:rsid w:val="007066FF"/>
    <w:rsid w:val="00707072"/>
    <w:rsid w:val="007071F3"/>
    <w:rsid w:val="00707D61"/>
    <w:rsid w:val="00710ED2"/>
    <w:rsid w:val="0071199E"/>
    <w:rsid w:val="00711C35"/>
    <w:rsid w:val="00711EFA"/>
    <w:rsid w:val="00712287"/>
    <w:rsid w:val="00712768"/>
    <w:rsid w:val="00712772"/>
    <w:rsid w:val="007128AF"/>
    <w:rsid w:val="007135C2"/>
    <w:rsid w:val="0071360F"/>
    <w:rsid w:val="00713673"/>
    <w:rsid w:val="007148D3"/>
    <w:rsid w:val="00715166"/>
    <w:rsid w:val="007156EE"/>
    <w:rsid w:val="00715B9A"/>
    <w:rsid w:val="007164B2"/>
    <w:rsid w:val="007175F2"/>
    <w:rsid w:val="00720E63"/>
    <w:rsid w:val="007216A0"/>
    <w:rsid w:val="00721AB5"/>
    <w:rsid w:val="00722046"/>
    <w:rsid w:val="00722F45"/>
    <w:rsid w:val="0072344C"/>
    <w:rsid w:val="00724EFF"/>
    <w:rsid w:val="007257D0"/>
    <w:rsid w:val="00726628"/>
    <w:rsid w:val="00726EA6"/>
    <w:rsid w:val="007271EF"/>
    <w:rsid w:val="00727208"/>
    <w:rsid w:val="0072766B"/>
    <w:rsid w:val="00727680"/>
    <w:rsid w:val="00730273"/>
    <w:rsid w:val="007306AB"/>
    <w:rsid w:val="007307E3"/>
    <w:rsid w:val="00733328"/>
    <w:rsid w:val="00733BAD"/>
    <w:rsid w:val="00733FCF"/>
    <w:rsid w:val="007348B1"/>
    <w:rsid w:val="00734BD8"/>
    <w:rsid w:val="007352AF"/>
    <w:rsid w:val="007362A6"/>
    <w:rsid w:val="00736D7D"/>
    <w:rsid w:val="00736E65"/>
    <w:rsid w:val="00736EC0"/>
    <w:rsid w:val="00737218"/>
    <w:rsid w:val="00737E3C"/>
    <w:rsid w:val="00740E58"/>
    <w:rsid w:val="00741ADD"/>
    <w:rsid w:val="00741FFF"/>
    <w:rsid w:val="00742A4C"/>
    <w:rsid w:val="007445A0"/>
    <w:rsid w:val="00744B87"/>
    <w:rsid w:val="0074524B"/>
    <w:rsid w:val="00747D8B"/>
    <w:rsid w:val="0075027A"/>
    <w:rsid w:val="007504EB"/>
    <w:rsid w:val="00751228"/>
    <w:rsid w:val="0075268E"/>
    <w:rsid w:val="007527E8"/>
    <w:rsid w:val="00753CFC"/>
    <w:rsid w:val="0075434B"/>
    <w:rsid w:val="0075492F"/>
    <w:rsid w:val="00754E67"/>
    <w:rsid w:val="007571E1"/>
    <w:rsid w:val="007604B2"/>
    <w:rsid w:val="00760917"/>
    <w:rsid w:val="0076109A"/>
    <w:rsid w:val="00761161"/>
    <w:rsid w:val="0076220C"/>
    <w:rsid w:val="007633B0"/>
    <w:rsid w:val="00763C6C"/>
    <w:rsid w:val="007640D0"/>
    <w:rsid w:val="00764CC5"/>
    <w:rsid w:val="00765281"/>
    <w:rsid w:val="00765408"/>
    <w:rsid w:val="00766BAD"/>
    <w:rsid w:val="0076794D"/>
    <w:rsid w:val="00767FB8"/>
    <w:rsid w:val="00770F5E"/>
    <w:rsid w:val="00771C8E"/>
    <w:rsid w:val="00771DDB"/>
    <w:rsid w:val="007729A2"/>
    <w:rsid w:val="007729FE"/>
    <w:rsid w:val="007731B7"/>
    <w:rsid w:val="007739F0"/>
    <w:rsid w:val="007742FC"/>
    <w:rsid w:val="00774D6F"/>
    <w:rsid w:val="007755F2"/>
    <w:rsid w:val="00775FA9"/>
    <w:rsid w:val="00776971"/>
    <w:rsid w:val="00776BFA"/>
    <w:rsid w:val="00780609"/>
    <w:rsid w:val="00780A80"/>
    <w:rsid w:val="00780CA2"/>
    <w:rsid w:val="0078177E"/>
    <w:rsid w:val="00781A54"/>
    <w:rsid w:val="00781ACF"/>
    <w:rsid w:val="0078241B"/>
    <w:rsid w:val="0078249C"/>
    <w:rsid w:val="007824C2"/>
    <w:rsid w:val="007827F7"/>
    <w:rsid w:val="0078304C"/>
    <w:rsid w:val="0078311E"/>
    <w:rsid w:val="00783673"/>
    <w:rsid w:val="00783748"/>
    <w:rsid w:val="00784D2B"/>
    <w:rsid w:val="00784F43"/>
    <w:rsid w:val="00785229"/>
    <w:rsid w:val="00785490"/>
    <w:rsid w:val="00786B3D"/>
    <w:rsid w:val="00786E2E"/>
    <w:rsid w:val="00790909"/>
    <w:rsid w:val="00791A7F"/>
    <w:rsid w:val="00792006"/>
    <w:rsid w:val="007925EA"/>
    <w:rsid w:val="00793073"/>
    <w:rsid w:val="00793CD8"/>
    <w:rsid w:val="00795C92"/>
    <w:rsid w:val="00795D56"/>
    <w:rsid w:val="00796231"/>
    <w:rsid w:val="00796583"/>
    <w:rsid w:val="00796F61"/>
    <w:rsid w:val="007A0093"/>
    <w:rsid w:val="007A1184"/>
    <w:rsid w:val="007A1A99"/>
    <w:rsid w:val="007A1B0E"/>
    <w:rsid w:val="007A1CB3"/>
    <w:rsid w:val="007A20BA"/>
    <w:rsid w:val="007A306F"/>
    <w:rsid w:val="007A3645"/>
    <w:rsid w:val="007A43A6"/>
    <w:rsid w:val="007A534D"/>
    <w:rsid w:val="007A581B"/>
    <w:rsid w:val="007A58A6"/>
    <w:rsid w:val="007A616D"/>
    <w:rsid w:val="007A64D7"/>
    <w:rsid w:val="007A6E7B"/>
    <w:rsid w:val="007A71B0"/>
    <w:rsid w:val="007A7A3D"/>
    <w:rsid w:val="007B026D"/>
    <w:rsid w:val="007B0B9E"/>
    <w:rsid w:val="007B248E"/>
    <w:rsid w:val="007B25D6"/>
    <w:rsid w:val="007B262A"/>
    <w:rsid w:val="007B3948"/>
    <w:rsid w:val="007B3B58"/>
    <w:rsid w:val="007B3D2D"/>
    <w:rsid w:val="007B50AE"/>
    <w:rsid w:val="007B51DF"/>
    <w:rsid w:val="007B5AF6"/>
    <w:rsid w:val="007B5C3D"/>
    <w:rsid w:val="007B5EC0"/>
    <w:rsid w:val="007B787F"/>
    <w:rsid w:val="007C05DD"/>
    <w:rsid w:val="007C22BD"/>
    <w:rsid w:val="007C3C9C"/>
    <w:rsid w:val="007C3D18"/>
    <w:rsid w:val="007C488A"/>
    <w:rsid w:val="007C59B5"/>
    <w:rsid w:val="007C5E30"/>
    <w:rsid w:val="007C5F38"/>
    <w:rsid w:val="007C60BF"/>
    <w:rsid w:val="007C680F"/>
    <w:rsid w:val="007C6A07"/>
    <w:rsid w:val="007C7558"/>
    <w:rsid w:val="007C75A1"/>
    <w:rsid w:val="007C7746"/>
    <w:rsid w:val="007C77A5"/>
    <w:rsid w:val="007C7923"/>
    <w:rsid w:val="007C7E36"/>
    <w:rsid w:val="007D01EB"/>
    <w:rsid w:val="007D0268"/>
    <w:rsid w:val="007D04E5"/>
    <w:rsid w:val="007D06D9"/>
    <w:rsid w:val="007D0B07"/>
    <w:rsid w:val="007D0CFF"/>
    <w:rsid w:val="007D0FB6"/>
    <w:rsid w:val="007D10EA"/>
    <w:rsid w:val="007D13E9"/>
    <w:rsid w:val="007D2CCC"/>
    <w:rsid w:val="007D3C92"/>
    <w:rsid w:val="007D4C16"/>
    <w:rsid w:val="007D5901"/>
    <w:rsid w:val="007D5A0F"/>
    <w:rsid w:val="007D67A0"/>
    <w:rsid w:val="007D67A7"/>
    <w:rsid w:val="007D71DF"/>
    <w:rsid w:val="007D7469"/>
    <w:rsid w:val="007D7526"/>
    <w:rsid w:val="007E0152"/>
    <w:rsid w:val="007E1922"/>
    <w:rsid w:val="007E1E20"/>
    <w:rsid w:val="007E2713"/>
    <w:rsid w:val="007E3C4C"/>
    <w:rsid w:val="007E4610"/>
    <w:rsid w:val="007E4715"/>
    <w:rsid w:val="007E505B"/>
    <w:rsid w:val="007E5343"/>
    <w:rsid w:val="007E5E25"/>
    <w:rsid w:val="007E6ADD"/>
    <w:rsid w:val="007E7091"/>
    <w:rsid w:val="007F028C"/>
    <w:rsid w:val="007F039F"/>
    <w:rsid w:val="007F0F6D"/>
    <w:rsid w:val="007F1412"/>
    <w:rsid w:val="007F1B0D"/>
    <w:rsid w:val="007F1CF4"/>
    <w:rsid w:val="007F22F9"/>
    <w:rsid w:val="007F2585"/>
    <w:rsid w:val="007F2A0F"/>
    <w:rsid w:val="007F5172"/>
    <w:rsid w:val="007F5DDF"/>
    <w:rsid w:val="007F6EDA"/>
    <w:rsid w:val="007F7A6D"/>
    <w:rsid w:val="007F7ED1"/>
    <w:rsid w:val="00800E99"/>
    <w:rsid w:val="0080183F"/>
    <w:rsid w:val="00801D55"/>
    <w:rsid w:val="008026FA"/>
    <w:rsid w:val="0080397D"/>
    <w:rsid w:val="00803FAE"/>
    <w:rsid w:val="0080605F"/>
    <w:rsid w:val="008067A1"/>
    <w:rsid w:val="00807786"/>
    <w:rsid w:val="0080796C"/>
    <w:rsid w:val="00807C95"/>
    <w:rsid w:val="00810E96"/>
    <w:rsid w:val="00811475"/>
    <w:rsid w:val="00811AFE"/>
    <w:rsid w:val="00811F92"/>
    <w:rsid w:val="00811FCB"/>
    <w:rsid w:val="008133FE"/>
    <w:rsid w:val="00813AB5"/>
    <w:rsid w:val="00814654"/>
    <w:rsid w:val="008157F2"/>
    <w:rsid w:val="008158D6"/>
    <w:rsid w:val="00815C73"/>
    <w:rsid w:val="00815FB3"/>
    <w:rsid w:val="00817196"/>
    <w:rsid w:val="00820AF2"/>
    <w:rsid w:val="00821D02"/>
    <w:rsid w:val="008220C6"/>
    <w:rsid w:val="00822ABA"/>
    <w:rsid w:val="00822B15"/>
    <w:rsid w:val="00822E28"/>
    <w:rsid w:val="008235DB"/>
    <w:rsid w:val="00824781"/>
    <w:rsid w:val="00824AB4"/>
    <w:rsid w:val="00824EAF"/>
    <w:rsid w:val="00825C42"/>
    <w:rsid w:val="00825D0B"/>
    <w:rsid w:val="00825D25"/>
    <w:rsid w:val="00827D6F"/>
    <w:rsid w:val="00830162"/>
    <w:rsid w:val="0083051D"/>
    <w:rsid w:val="00830977"/>
    <w:rsid w:val="008309BA"/>
    <w:rsid w:val="00830BE4"/>
    <w:rsid w:val="0083215D"/>
    <w:rsid w:val="0083264E"/>
    <w:rsid w:val="00832C75"/>
    <w:rsid w:val="00833CF7"/>
    <w:rsid w:val="008346A9"/>
    <w:rsid w:val="00834B2E"/>
    <w:rsid w:val="00835501"/>
    <w:rsid w:val="00836044"/>
    <w:rsid w:val="00836752"/>
    <w:rsid w:val="008376AC"/>
    <w:rsid w:val="00837723"/>
    <w:rsid w:val="00837D08"/>
    <w:rsid w:val="00840A21"/>
    <w:rsid w:val="00841DCD"/>
    <w:rsid w:val="00841E43"/>
    <w:rsid w:val="0084260F"/>
    <w:rsid w:val="008429A2"/>
    <w:rsid w:val="00843687"/>
    <w:rsid w:val="00843ED7"/>
    <w:rsid w:val="008444E8"/>
    <w:rsid w:val="00844E80"/>
    <w:rsid w:val="00846FD0"/>
    <w:rsid w:val="00846FE7"/>
    <w:rsid w:val="008470F0"/>
    <w:rsid w:val="00847F3E"/>
    <w:rsid w:val="00850AAC"/>
    <w:rsid w:val="00850BE1"/>
    <w:rsid w:val="0085150B"/>
    <w:rsid w:val="008521E4"/>
    <w:rsid w:val="008527E8"/>
    <w:rsid w:val="00852E38"/>
    <w:rsid w:val="0085519D"/>
    <w:rsid w:val="00856911"/>
    <w:rsid w:val="008572B6"/>
    <w:rsid w:val="00857A28"/>
    <w:rsid w:val="00857D7B"/>
    <w:rsid w:val="0086033A"/>
    <w:rsid w:val="008603C6"/>
    <w:rsid w:val="00860F2A"/>
    <w:rsid w:val="008613D7"/>
    <w:rsid w:val="0086185D"/>
    <w:rsid w:val="00861A5C"/>
    <w:rsid w:val="00862F83"/>
    <w:rsid w:val="00863451"/>
    <w:rsid w:val="00863571"/>
    <w:rsid w:val="00863835"/>
    <w:rsid w:val="008640DB"/>
    <w:rsid w:val="0086572A"/>
    <w:rsid w:val="008662AC"/>
    <w:rsid w:val="00867261"/>
    <w:rsid w:val="008677FD"/>
    <w:rsid w:val="00870121"/>
    <w:rsid w:val="008705A5"/>
    <w:rsid w:val="008706D4"/>
    <w:rsid w:val="00870AD3"/>
    <w:rsid w:val="00870F8A"/>
    <w:rsid w:val="00871540"/>
    <w:rsid w:val="008717E5"/>
    <w:rsid w:val="008719A4"/>
    <w:rsid w:val="00871A11"/>
    <w:rsid w:val="00871D23"/>
    <w:rsid w:val="00872A0A"/>
    <w:rsid w:val="00872EC2"/>
    <w:rsid w:val="0087343D"/>
    <w:rsid w:val="0087395E"/>
    <w:rsid w:val="00873B0E"/>
    <w:rsid w:val="00874312"/>
    <w:rsid w:val="0087437C"/>
    <w:rsid w:val="0087488C"/>
    <w:rsid w:val="00875357"/>
    <w:rsid w:val="00875AB5"/>
    <w:rsid w:val="00875CD7"/>
    <w:rsid w:val="00876B06"/>
    <w:rsid w:val="00876B4D"/>
    <w:rsid w:val="00877F18"/>
    <w:rsid w:val="00880283"/>
    <w:rsid w:val="0088057B"/>
    <w:rsid w:val="00880721"/>
    <w:rsid w:val="008840D4"/>
    <w:rsid w:val="00885356"/>
    <w:rsid w:val="008856B4"/>
    <w:rsid w:val="008863B1"/>
    <w:rsid w:val="00890BB8"/>
    <w:rsid w:val="00891738"/>
    <w:rsid w:val="00891812"/>
    <w:rsid w:val="0089187E"/>
    <w:rsid w:val="00891B4D"/>
    <w:rsid w:val="00891F11"/>
    <w:rsid w:val="008941E3"/>
    <w:rsid w:val="00894A88"/>
    <w:rsid w:val="00894FD3"/>
    <w:rsid w:val="00895218"/>
    <w:rsid w:val="0089534F"/>
    <w:rsid w:val="00895386"/>
    <w:rsid w:val="0089678B"/>
    <w:rsid w:val="00897540"/>
    <w:rsid w:val="008A0A47"/>
    <w:rsid w:val="008A0C06"/>
    <w:rsid w:val="008A2044"/>
    <w:rsid w:val="008A21FF"/>
    <w:rsid w:val="008A2CE2"/>
    <w:rsid w:val="008A30AC"/>
    <w:rsid w:val="008A44B8"/>
    <w:rsid w:val="008A51A8"/>
    <w:rsid w:val="008A54C7"/>
    <w:rsid w:val="008A5641"/>
    <w:rsid w:val="008A58D8"/>
    <w:rsid w:val="008A6B3D"/>
    <w:rsid w:val="008A6D9D"/>
    <w:rsid w:val="008A77D8"/>
    <w:rsid w:val="008A7F91"/>
    <w:rsid w:val="008B0483"/>
    <w:rsid w:val="008B0FE3"/>
    <w:rsid w:val="008B120C"/>
    <w:rsid w:val="008B1F5B"/>
    <w:rsid w:val="008B2F7F"/>
    <w:rsid w:val="008B3239"/>
    <w:rsid w:val="008B3969"/>
    <w:rsid w:val="008B40D1"/>
    <w:rsid w:val="008B4455"/>
    <w:rsid w:val="008B51A0"/>
    <w:rsid w:val="008B58B8"/>
    <w:rsid w:val="008B592A"/>
    <w:rsid w:val="008B5F11"/>
    <w:rsid w:val="008B7B5C"/>
    <w:rsid w:val="008B7CE0"/>
    <w:rsid w:val="008B7EEE"/>
    <w:rsid w:val="008C0073"/>
    <w:rsid w:val="008C00C4"/>
    <w:rsid w:val="008C02C3"/>
    <w:rsid w:val="008C09CB"/>
    <w:rsid w:val="008C0C94"/>
    <w:rsid w:val="008C0C99"/>
    <w:rsid w:val="008C0DA7"/>
    <w:rsid w:val="008C11C9"/>
    <w:rsid w:val="008C14E3"/>
    <w:rsid w:val="008C1797"/>
    <w:rsid w:val="008C1858"/>
    <w:rsid w:val="008C2017"/>
    <w:rsid w:val="008C3431"/>
    <w:rsid w:val="008C34DB"/>
    <w:rsid w:val="008C4290"/>
    <w:rsid w:val="008C4958"/>
    <w:rsid w:val="008C4BAA"/>
    <w:rsid w:val="008C5A9C"/>
    <w:rsid w:val="008C6AE8"/>
    <w:rsid w:val="008C6F7B"/>
    <w:rsid w:val="008C7573"/>
    <w:rsid w:val="008C7C29"/>
    <w:rsid w:val="008D00A5"/>
    <w:rsid w:val="008D035C"/>
    <w:rsid w:val="008D0849"/>
    <w:rsid w:val="008D0B42"/>
    <w:rsid w:val="008D0DF2"/>
    <w:rsid w:val="008D0FA5"/>
    <w:rsid w:val="008D11CE"/>
    <w:rsid w:val="008D17FF"/>
    <w:rsid w:val="008D34F1"/>
    <w:rsid w:val="008D39D8"/>
    <w:rsid w:val="008D3C6E"/>
    <w:rsid w:val="008D46A4"/>
    <w:rsid w:val="008D4D47"/>
    <w:rsid w:val="008D5E4F"/>
    <w:rsid w:val="008D5EE5"/>
    <w:rsid w:val="008D6D1A"/>
    <w:rsid w:val="008E065E"/>
    <w:rsid w:val="008E0927"/>
    <w:rsid w:val="008E0FAD"/>
    <w:rsid w:val="008E1888"/>
    <w:rsid w:val="008E1909"/>
    <w:rsid w:val="008E1B4F"/>
    <w:rsid w:val="008E2018"/>
    <w:rsid w:val="008E223C"/>
    <w:rsid w:val="008E2F79"/>
    <w:rsid w:val="008E351B"/>
    <w:rsid w:val="008E4481"/>
    <w:rsid w:val="008E4AD3"/>
    <w:rsid w:val="008E75CB"/>
    <w:rsid w:val="008F061E"/>
    <w:rsid w:val="008F12B0"/>
    <w:rsid w:val="008F1C4E"/>
    <w:rsid w:val="008F1D5E"/>
    <w:rsid w:val="008F1EAB"/>
    <w:rsid w:val="008F33DC"/>
    <w:rsid w:val="008F477F"/>
    <w:rsid w:val="008F63B0"/>
    <w:rsid w:val="008F7466"/>
    <w:rsid w:val="00900F5F"/>
    <w:rsid w:val="0090194A"/>
    <w:rsid w:val="00902240"/>
    <w:rsid w:val="00902350"/>
    <w:rsid w:val="0090336B"/>
    <w:rsid w:val="00903A4C"/>
    <w:rsid w:val="00904910"/>
    <w:rsid w:val="0090517D"/>
    <w:rsid w:val="009053AA"/>
    <w:rsid w:val="00905CCE"/>
    <w:rsid w:val="00906758"/>
    <w:rsid w:val="00906939"/>
    <w:rsid w:val="00906D3B"/>
    <w:rsid w:val="00906E10"/>
    <w:rsid w:val="00907DB3"/>
    <w:rsid w:val="009101A9"/>
    <w:rsid w:val="00910201"/>
    <w:rsid w:val="00910B7D"/>
    <w:rsid w:val="009111B4"/>
    <w:rsid w:val="0091136B"/>
    <w:rsid w:val="009116C6"/>
    <w:rsid w:val="00911DFB"/>
    <w:rsid w:val="00911ED4"/>
    <w:rsid w:val="009129DF"/>
    <w:rsid w:val="009139D9"/>
    <w:rsid w:val="0091458A"/>
    <w:rsid w:val="009147EF"/>
    <w:rsid w:val="00914AD8"/>
    <w:rsid w:val="00916079"/>
    <w:rsid w:val="0091650D"/>
    <w:rsid w:val="00917198"/>
    <w:rsid w:val="00917374"/>
    <w:rsid w:val="00917934"/>
    <w:rsid w:val="00917CE9"/>
    <w:rsid w:val="00920BF2"/>
    <w:rsid w:val="00921353"/>
    <w:rsid w:val="00922010"/>
    <w:rsid w:val="009225ED"/>
    <w:rsid w:val="00922E5E"/>
    <w:rsid w:val="0092394D"/>
    <w:rsid w:val="00924571"/>
    <w:rsid w:val="00925631"/>
    <w:rsid w:val="00925739"/>
    <w:rsid w:val="00926D91"/>
    <w:rsid w:val="00927565"/>
    <w:rsid w:val="0092780A"/>
    <w:rsid w:val="00927E0D"/>
    <w:rsid w:val="009305F6"/>
    <w:rsid w:val="00930EF7"/>
    <w:rsid w:val="009319FE"/>
    <w:rsid w:val="00931BD9"/>
    <w:rsid w:val="00933A91"/>
    <w:rsid w:val="00933CB0"/>
    <w:rsid w:val="00933DD9"/>
    <w:rsid w:val="00933E51"/>
    <w:rsid w:val="0093508E"/>
    <w:rsid w:val="009354EB"/>
    <w:rsid w:val="00936004"/>
    <w:rsid w:val="009368F3"/>
    <w:rsid w:val="009373E9"/>
    <w:rsid w:val="009375B6"/>
    <w:rsid w:val="00940E5C"/>
    <w:rsid w:val="009410D1"/>
    <w:rsid w:val="0094130C"/>
    <w:rsid w:val="009414AF"/>
    <w:rsid w:val="00941636"/>
    <w:rsid w:val="00942AB4"/>
    <w:rsid w:val="00942ECB"/>
    <w:rsid w:val="009433B3"/>
    <w:rsid w:val="009436C5"/>
    <w:rsid w:val="00943742"/>
    <w:rsid w:val="009437A7"/>
    <w:rsid w:val="00944655"/>
    <w:rsid w:val="00944736"/>
    <w:rsid w:val="0094497B"/>
    <w:rsid w:val="00944D24"/>
    <w:rsid w:val="00945366"/>
    <w:rsid w:val="00945996"/>
    <w:rsid w:val="00945AC0"/>
    <w:rsid w:val="00945C05"/>
    <w:rsid w:val="00946135"/>
    <w:rsid w:val="00946655"/>
    <w:rsid w:val="00946945"/>
    <w:rsid w:val="00947713"/>
    <w:rsid w:val="00950DE7"/>
    <w:rsid w:val="00950EBA"/>
    <w:rsid w:val="009512A3"/>
    <w:rsid w:val="00952E77"/>
    <w:rsid w:val="009530FA"/>
    <w:rsid w:val="00953920"/>
    <w:rsid w:val="00953D47"/>
    <w:rsid w:val="0095433F"/>
    <w:rsid w:val="009557F5"/>
    <w:rsid w:val="00955DCA"/>
    <w:rsid w:val="0095616C"/>
    <w:rsid w:val="00956178"/>
    <w:rsid w:val="0095681E"/>
    <w:rsid w:val="009572D4"/>
    <w:rsid w:val="0096105C"/>
    <w:rsid w:val="009616A3"/>
    <w:rsid w:val="00961921"/>
    <w:rsid w:val="00961B15"/>
    <w:rsid w:val="00962205"/>
    <w:rsid w:val="009628AA"/>
    <w:rsid w:val="0096430A"/>
    <w:rsid w:val="009646DC"/>
    <w:rsid w:val="0096554B"/>
    <w:rsid w:val="0096584A"/>
    <w:rsid w:val="00967AA1"/>
    <w:rsid w:val="00967CE6"/>
    <w:rsid w:val="0097154A"/>
    <w:rsid w:val="00971EF2"/>
    <w:rsid w:val="00971F08"/>
    <w:rsid w:val="0097200E"/>
    <w:rsid w:val="00972192"/>
    <w:rsid w:val="009721EF"/>
    <w:rsid w:val="00972B5A"/>
    <w:rsid w:val="00972C3A"/>
    <w:rsid w:val="00972F20"/>
    <w:rsid w:val="0097360E"/>
    <w:rsid w:val="00973B50"/>
    <w:rsid w:val="00974DAC"/>
    <w:rsid w:val="00974E30"/>
    <w:rsid w:val="0097563A"/>
    <w:rsid w:val="00975E87"/>
    <w:rsid w:val="0097603D"/>
    <w:rsid w:val="009768D4"/>
    <w:rsid w:val="00976949"/>
    <w:rsid w:val="009770E4"/>
    <w:rsid w:val="00977270"/>
    <w:rsid w:val="00977413"/>
    <w:rsid w:val="00980477"/>
    <w:rsid w:val="00980A51"/>
    <w:rsid w:val="00980A66"/>
    <w:rsid w:val="00980F03"/>
    <w:rsid w:val="00981F47"/>
    <w:rsid w:val="0098211A"/>
    <w:rsid w:val="0098235B"/>
    <w:rsid w:val="00982BF4"/>
    <w:rsid w:val="00983202"/>
    <w:rsid w:val="00983CF7"/>
    <w:rsid w:val="00984124"/>
    <w:rsid w:val="00985253"/>
    <w:rsid w:val="009853B3"/>
    <w:rsid w:val="00985DB4"/>
    <w:rsid w:val="00987014"/>
    <w:rsid w:val="009871E9"/>
    <w:rsid w:val="00987AC3"/>
    <w:rsid w:val="00990385"/>
    <w:rsid w:val="00990630"/>
    <w:rsid w:val="00991761"/>
    <w:rsid w:val="00991A75"/>
    <w:rsid w:val="00991F4E"/>
    <w:rsid w:val="00992886"/>
    <w:rsid w:val="00992A86"/>
    <w:rsid w:val="00993533"/>
    <w:rsid w:val="009944B8"/>
    <w:rsid w:val="00994DCA"/>
    <w:rsid w:val="009960EC"/>
    <w:rsid w:val="0099675C"/>
    <w:rsid w:val="009970DD"/>
    <w:rsid w:val="009A061E"/>
    <w:rsid w:val="009A0B16"/>
    <w:rsid w:val="009A0C92"/>
    <w:rsid w:val="009A0FBA"/>
    <w:rsid w:val="009A15F7"/>
    <w:rsid w:val="009A1601"/>
    <w:rsid w:val="009A16F9"/>
    <w:rsid w:val="009A31AA"/>
    <w:rsid w:val="009A3BB6"/>
    <w:rsid w:val="009A462D"/>
    <w:rsid w:val="009A4E3B"/>
    <w:rsid w:val="009A4F69"/>
    <w:rsid w:val="009A5CBA"/>
    <w:rsid w:val="009A6E81"/>
    <w:rsid w:val="009A7235"/>
    <w:rsid w:val="009A737E"/>
    <w:rsid w:val="009A7BC9"/>
    <w:rsid w:val="009B1048"/>
    <w:rsid w:val="009B14A6"/>
    <w:rsid w:val="009B1F30"/>
    <w:rsid w:val="009B2AC1"/>
    <w:rsid w:val="009B2F80"/>
    <w:rsid w:val="009B36B3"/>
    <w:rsid w:val="009B3AC2"/>
    <w:rsid w:val="009B3AF5"/>
    <w:rsid w:val="009B3F7C"/>
    <w:rsid w:val="009B4961"/>
    <w:rsid w:val="009B4DF4"/>
    <w:rsid w:val="009B5149"/>
    <w:rsid w:val="009B564E"/>
    <w:rsid w:val="009B6589"/>
    <w:rsid w:val="009B6DEA"/>
    <w:rsid w:val="009B7C97"/>
    <w:rsid w:val="009B7E87"/>
    <w:rsid w:val="009C0169"/>
    <w:rsid w:val="009C0E75"/>
    <w:rsid w:val="009C1111"/>
    <w:rsid w:val="009C132F"/>
    <w:rsid w:val="009C160C"/>
    <w:rsid w:val="009C2B01"/>
    <w:rsid w:val="009C403E"/>
    <w:rsid w:val="009C4D52"/>
    <w:rsid w:val="009C58B4"/>
    <w:rsid w:val="009C5CCD"/>
    <w:rsid w:val="009C625F"/>
    <w:rsid w:val="009C645C"/>
    <w:rsid w:val="009C7B73"/>
    <w:rsid w:val="009D0153"/>
    <w:rsid w:val="009D067E"/>
    <w:rsid w:val="009D0963"/>
    <w:rsid w:val="009D2672"/>
    <w:rsid w:val="009D3013"/>
    <w:rsid w:val="009D317D"/>
    <w:rsid w:val="009D36A0"/>
    <w:rsid w:val="009D465D"/>
    <w:rsid w:val="009D475F"/>
    <w:rsid w:val="009D4878"/>
    <w:rsid w:val="009D4E14"/>
    <w:rsid w:val="009D4FF0"/>
    <w:rsid w:val="009D62CF"/>
    <w:rsid w:val="009D6CA2"/>
    <w:rsid w:val="009D703C"/>
    <w:rsid w:val="009D718F"/>
    <w:rsid w:val="009D7A47"/>
    <w:rsid w:val="009E068F"/>
    <w:rsid w:val="009E0E45"/>
    <w:rsid w:val="009E14E0"/>
    <w:rsid w:val="009E1B51"/>
    <w:rsid w:val="009E1C22"/>
    <w:rsid w:val="009E2A17"/>
    <w:rsid w:val="009E35DB"/>
    <w:rsid w:val="009E471B"/>
    <w:rsid w:val="009E47A3"/>
    <w:rsid w:val="009E48F1"/>
    <w:rsid w:val="009E5760"/>
    <w:rsid w:val="009E61FD"/>
    <w:rsid w:val="009E635F"/>
    <w:rsid w:val="009F057A"/>
    <w:rsid w:val="009F08F3"/>
    <w:rsid w:val="009F0921"/>
    <w:rsid w:val="009F0F0B"/>
    <w:rsid w:val="009F1983"/>
    <w:rsid w:val="009F19CC"/>
    <w:rsid w:val="009F344F"/>
    <w:rsid w:val="009F4AF8"/>
    <w:rsid w:val="009F5B07"/>
    <w:rsid w:val="009F5FA7"/>
    <w:rsid w:val="009F77BF"/>
    <w:rsid w:val="009F7CF4"/>
    <w:rsid w:val="009F7EF7"/>
    <w:rsid w:val="00A009EB"/>
    <w:rsid w:val="00A00A6B"/>
    <w:rsid w:val="00A00CC0"/>
    <w:rsid w:val="00A010D2"/>
    <w:rsid w:val="00A013AA"/>
    <w:rsid w:val="00A031D8"/>
    <w:rsid w:val="00A03921"/>
    <w:rsid w:val="00A03BF1"/>
    <w:rsid w:val="00A042B4"/>
    <w:rsid w:val="00A044DE"/>
    <w:rsid w:val="00A048A8"/>
    <w:rsid w:val="00A04F49"/>
    <w:rsid w:val="00A04FF5"/>
    <w:rsid w:val="00A055AB"/>
    <w:rsid w:val="00A05709"/>
    <w:rsid w:val="00A0649E"/>
    <w:rsid w:val="00A06B2C"/>
    <w:rsid w:val="00A06D41"/>
    <w:rsid w:val="00A06D93"/>
    <w:rsid w:val="00A07A6C"/>
    <w:rsid w:val="00A07DE6"/>
    <w:rsid w:val="00A109C0"/>
    <w:rsid w:val="00A10D8A"/>
    <w:rsid w:val="00A11838"/>
    <w:rsid w:val="00A11CDF"/>
    <w:rsid w:val="00A121C0"/>
    <w:rsid w:val="00A124ED"/>
    <w:rsid w:val="00A128BA"/>
    <w:rsid w:val="00A1373E"/>
    <w:rsid w:val="00A1390B"/>
    <w:rsid w:val="00A13E54"/>
    <w:rsid w:val="00A13F1C"/>
    <w:rsid w:val="00A14D97"/>
    <w:rsid w:val="00A160BB"/>
    <w:rsid w:val="00A17F63"/>
    <w:rsid w:val="00A20A33"/>
    <w:rsid w:val="00A20F40"/>
    <w:rsid w:val="00A2193B"/>
    <w:rsid w:val="00A22CCE"/>
    <w:rsid w:val="00A2351A"/>
    <w:rsid w:val="00A2388F"/>
    <w:rsid w:val="00A2523F"/>
    <w:rsid w:val="00A2598F"/>
    <w:rsid w:val="00A26291"/>
    <w:rsid w:val="00A264A9"/>
    <w:rsid w:val="00A2670E"/>
    <w:rsid w:val="00A26DCF"/>
    <w:rsid w:val="00A276E9"/>
    <w:rsid w:val="00A27785"/>
    <w:rsid w:val="00A30187"/>
    <w:rsid w:val="00A307BF"/>
    <w:rsid w:val="00A30E86"/>
    <w:rsid w:val="00A31DFC"/>
    <w:rsid w:val="00A3448A"/>
    <w:rsid w:val="00A34CE1"/>
    <w:rsid w:val="00A36297"/>
    <w:rsid w:val="00A372FC"/>
    <w:rsid w:val="00A37904"/>
    <w:rsid w:val="00A40D7D"/>
    <w:rsid w:val="00A40E2D"/>
    <w:rsid w:val="00A41E2B"/>
    <w:rsid w:val="00A42CBD"/>
    <w:rsid w:val="00A42EEB"/>
    <w:rsid w:val="00A43286"/>
    <w:rsid w:val="00A4387E"/>
    <w:rsid w:val="00A438BC"/>
    <w:rsid w:val="00A441FC"/>
    <w:rsid w:val="00A44CEF"/>
    <w:rsid w:val="00A458B2"/>
    <w:rsid w:val="00A45B74"/>
    <w:rsid w:val="00A46039"/>
    <w:rsid w:val="00A463A1"/>
    <w:rsid w:val="00A465A4"/>
    <w:rsid w:val="00A46D7B"/>
    <w:rsid w:val="00A46DC8"/>
    <w:rsid w:val="00A472FF"/>
    <w:rsid w:val="00A50814"/>
    <w:rsid w:val="00A51BDD"/>
    <w:rsid w:val="00A522C5"/>
    <w:rsid w:val="00A526B4"/>
    <w:rsid w:val="00A52E1D"/>
    <w:rsid w:val="00A53031"/>
    <w:rsid w:val="00A53506"/>
    <w:rsid w:val="00A53D82"/>
    <w:rsid w:val="00A55E5C"/>
    <w:rsid w:val="00A57035"/>
    <w:rsid w:val="00A57F3B"/>
    <w:rsid w:val="00A60311"/>
    <w:rsid w:val="00A603AB"/>
    <w:rsid w:val="00A61499"/>
    <w:rsid w:val="00A617A2"/>
    <w:rsid w:val="00A61C2F"/>
    <w:rsid w:val="00A61E3B"/>
    <w:rsid w:val="00A62A77"/>
    <w:rsid w:val="00A63483"/>
    <w:rsid w:val="00A6565A"/>
    <w:rsid w:val="00A657D7"/>
    <w:rsid w:val="00A65D2E"/>
    <w:rsid w:val="00A660AC"/>
    <w:rsid w:val="00A660E0"/>
    <w:rsid w:val="00A6769C"/>
    <w:rsid w:val="00A6770E"/>
    <w:rsid w:val="00A67E6C"/>
    <w:rsid w:val="00A7128F"/>
    <w:rsid w:val="00A71B99"/>
    <w:rsid w:val="00A71EA6"/>
    <w:rsid w:val="00A739D0"/>
    <w:rsid w:val="00A73BC7"/>
    <w:rsid w:val="00A73BE2"/>
    <w:rsid w:val="00A74B22"/>
    <w:rsid w:val="00A74CA5"/>
    <w:rsid w:val="00A753D7"/>
    <w:rsid w:val="00A761D4"/>
    <w:rsid w:val="00A77CAD"/>
    <w:rsid w:val="00A77D1B"/>
    <w:rsid w:val="00A77EC4"/>
    <w:rsid w:val="00A80363"/>
    <w:rsid w:val="00A80991"/>
    <w:rsid w:val="00A80EBE"/>
    <w:rsid w:val="00A811AA"/>
    <w:rsid w:val="00A81565"/>
    <w:rsid w:val="00A81D5D"/>
    <w:rsid w:val="00A83C45"/>
    <w:rsid w:val="00A840C5"/>
    <w:rsid w:val="00A8418C"/>
    <w:rsid w:val="00A85212"/>
    <w:rsid w:val="00A86489"/>
    <w:rsid w:val="00A921EE"/>
    <w:rsid w:val="00A92879"/>
    <w:rsid w:val="00A92CE0"/>
    <w:rsid w:val="00A93502"/>
    <w:rsid w:val="00A935C0"/>
    <w:rsid w:val="00A937E5"/>
    <w:rsid w:val="00A9442A"/>
    <w:rsid w:val="00A956D6"/>
    <w:rsid w:val="00A95A53"/>
    <w:rsid w:val="00A95D38"/>
    <w:rsid w:val="00A95E58"/>
    <w:rsid w:val="00A95FEC"/>
    <w:rsid w:val="00A97667"/>
    <w:rsid w:val="00A97C91"/>
    <w:rsid w:val="00AA016F"/>
    <w:rsid w:val="00AA1469"/>
    <w:rsid w:val="00AA183F"/>
    <w:rsid w:val="00AA1ED6"/>
    <w:rsid w:val="00AA4087"/>
    <w:rsid w:val="00AA4A8E"/>
    <w:rsid w:val="00AA4AF3"/>
    <w:rsid w:val="00AA51D6"/>
    <w:rsid w:val="00AA53E5"/>
    <w:rsid w:val="00AA5A55"/>
    <w:rsid w:val="00AA5BCE"/>
    <w:rsid w:val="00AA64C5"/>
    <w:rsid w:val="00AA67A9"/>
    <w:rsid w:val="00AA76B2"/>
    <w:rsid w:val="00AB0BC8"/>
    <w:rsid w:val="00AB0BE4"/>
    <w:rsid w:val="00AB0C18"/>
    <w:rsid w:val="00AB0ED7"/>
    <w:rsid w:val="00AB113B"/>
    <w:rsid w:val="00AB11CA"/>
    <w:rsid w:val="00AB14D9"/>
    <w:rsid w:val="00AB2833"/>
    <w:rsid w:val="00AB4552"/>
    <w:rsid w:val="00AB4679"/>
    <w:rsid w:val="00AB47B6"/>
    <w:rsid w:val="00AB4AB8"/>
    <w:rsid w:val="00AB5152"/>
    <w:rsid w:val="00AB599C"/>
    <w:rsid w:val="00AB5ADE"/>
    <w:rsid w:val="00AB655E"/>
    <w:rsid w:val="00AB659C"/>
    <w:rsid w:val="00AC007F"/>
    <w:rsid w:val="00AC144D"/>
    <w:rsid w:val="00AC16EA"/>
    <w:rsid w:val="00AC228B"/>
    <w:rsid w:val="00AC2ECD"/>
    <w:rsid w:val="00AC3086"/>
    <w:rsid w:val="00AC3119"/>
    <w:rsid w:val="00AC3F04"/>
    <w:rsid w:val="00AC42D0"/>
    <w:rsid w:val="00AC49FB"/>
    <w:rsid w:val="00AC51AF"/>
    <w:rsid w:val="00AC54F1"/>
    <w:rsid w:val="00AC589F"/>
    <w:rsid w:val="00AC5A10"/>
    <w:rsid w:val="00AC6F68"/>
    <w:rsid w:val="00AC7C8F"/>
    <w:rsid w:val="00AD0AA3"/>
    <w:rsid w:val="00AD166F"/>
    <w:rsid w:val="00AD1846"/>
    <w:rsid w:val="00AD29AC"/>
    <w:rsid w:val="00AD2ED0"/>
    <w:rsid w:val="00AD3F94"/>
    <w:rsid w:val="00AD4A5A"/>
    <w:rsid w:val="00AD511D"/>
    <w:rsid w:val="00AD5A3F"/>
    <w:rsid w:val="00AD5F47"/>
    <w:rsid w:val="00AD64B7"/>
    <w:rsid w:val="00AD74C7"/>
    <w:rsid w:val="00AE006C"/>
    <w:rsid w:val="00AE1E56"/>
    <w:rsid w:val="00AE2259"/>
    <w:rsid w:val="00AE27AC"/>
    <w:rsid w:val="00AE2CDE"/>
    <w:rsid w:val="00AE34D7"/>
    <w:rsid w:val="00AE40E0"/>
    <w:rsid w:val="00AE4385"/>
    <w:rsid w:val="00AE49A8"/>
    <w:rsid w:val="00AE4DBA"/>
    <w:rsid w:val="00AE4F07"/>
    <w:rsid w:val="00AE5B38"/>
    <w:rsid w:val="00AE5DE1"/>
    <w:rsid w:val="00AE7BF3"/>
    <w:rsid w:val="00AE7F1F"/>
    <w:rsid w:val="00AF0201"/>
    <w:rsid w:val="00AF02AB"/>
    <w:rsid w:val="00AF0B46"/>
    <w:rsid w:val="00AF1C5D"/>
    <w:rsid w:val="00AF36CF"/>
    <w:rsid w:val="00AF3876"/>
    <w:rsid w:val="00AF3D75"/>
    <w:rsid w:val="00AF42D7"/>
    <w:rsid w:val="00AF4914"/>
    <w:rsid w:val="00AF5C13"/>
    <w:rsid w:val="00AF5EC6"/>
    <w:rsid w:val="00AF5F63"/>
    <w:rsid w:val="00AF61F7"/>
    <w:rsid w:val="00AF673D"/>
    <w:rsid w:val="00B006FE"/>
    <w:rsid w:val="00B007CB"/>
    <w:rsid w:val="00B00A81"/>
    <w:rsid w:val="00B011AE"/>
    <w:rsid w:val="00B017E4"/>
    <w:rsid w:val="00B02AA9"/>
    <w:rsid w:val="00B02FA3"/>
    <w:rsid w:val="00B03382"/>
    <w:rsid w:val="00B04C4C"/>
    <w:rsid w:val="00B05084"/>
    <w:rsid w:val="00B0519A"/>
    <w:rsid w:val="00B0681D"/>
    <w:rsid w:val="00B0727F"/>
    <w:rsid w:val="00B07773"/>
    <w:rsid w:val="00B07B28"/>
    <w:rsid w:val="00B1056B"/>
    <w:rsid w:val="00B10C82"/>
    <w:rsid w:val="00B1146F"/>
    <w:rsid w:val="00B1185B"/>
    <w:rsid w:val="00B12FD1"/>
    <w:rsid w:val="00B13A29"/>
    <w:rsid w:val="00B14842"/>
    <w:rsid w:val="00B149C7"/>
    <w:rsid w:val="00B157F9"/>
    <w:rsid w:val="00B169CA"/>
    <w:rsid w:val="00B16AC3"/>
    <w:rsid w:val="00B16DF1"/>
    <w:rsid w:val="00B16E40"/>
    <w:rsid w:val="00B170CE"/>
    <w:rsid w:val="00B20256"/>
    <w:rsid w:val="00B20D09"/>
    <w:rsid w:val="00B20D91"/>
    <w:rsid w:val="00B2371D"/>
    <w:rsid w:val="00B25857"/>
    <w:rsid w:val="00B25E0C"/>
    <w:rsid w:val="00B27080"/>
    <w:rsid w:val="00B2763F"/>
    <w:rsid w:val="00B279C3"/>
    <w:rsid w:val="00B27AAC"/>
    <w:rsid w:val="00B3054C"/>
    <w:rsid w:val="00B30929"/>
    <w:rsid w:val="00B30AA8"/>
    <w:rsid w:val="00B320BE"/>
    <w:rsid w:val="00B32E81"/>
    <w:rsid w:val="00B33A4D"/>
    <w:rsid w:val="00B33BC8"/>
    <w:rsid w:val="00B3440F"/>
    <w:rsid w:val="00B3479A"/>
    <w:rsid w:val="00B349FA"/>
    <w:rsid w:val="00B34B36"/>
    <w:rsid w:val="00B34BC4"/>
    <w:rsid w:val="00B356C6"/>
    <w:rsid w:val="00B358A8"/>
    <w:rsid w:val="00B36064"/>
    <w:rsid w:val="00B36568"/>
    <w:rsid w:val="00B3673A"/>
    <w:rsid w:val="00B371FE"/>
    <w:rsid w:val="00B372AA"/>
    <w:rsid w:val="00B379A2"/>
    <w:rsid w:val="00B401EE"/>
    <w:rsid w:val="00B403F9"/>
    <w:rsid w:val="00B40445"/>
    <w:rsid w:val="00B4054D"/>
    <w:rsid w:val="00B409E0"/>
    <w:rsid w:val="00B414C5"/>
    <w:rsid w:val="00B41888"/>
    <w:rsid w:val="00B418D8"/>
    <w:rsid w:val="00B4318E"/>
    <w:rsid w:val="00B44F77"/>
    <w:rsid w:val="00B4515E"/>
    <w:rsid w:val="00B45A52"/>
    <w:rsid w:val="00B46175"/>
    <w:rsid w:val="00B51F05"/>
    <w:rsid w:val="00B52E26"/>
    <w:rsid w:val="00B53680"/>
    <w:rsid w:val="00B53A8D"/>
    <w:rsid w:val="00B54178"/>
    <w:rsid w:val="00B548B7"/>
    <w:rsid w:val="00B551A6"/>
    <w:rsid w:val="00B5522C"/>
    <w:rsid w:val="00B5546F"/>
    <w:rsid w:val="00B56145"/>
    <w:rsid w:val="00B56CE8"/>
    <w:rsid w:val="00B56E32"/>
    <w:rsid w:val="00B57E5A"/>
    <w:rsid w:val="00B613FA"/>
    <w:rsid w:val="00B6248D"/>
    <w:rsid w:val="00B62D75"/>
    <w:rsid w:val="00B630A0"/>
    <w:rsid w:val="00B63465"/>
    <w:rsid w:val="00B63AF1"/>
    <w:rsid w:val="00B6430C"/>
    <w:rsid w:val="00B6517B"/>
    <w:rsid w:val="00B656CB"/>
    <w:rsid w:val="00B66118"/>
    <w:rsid w:val="00B664C7"/>
    <w:rsid w:val="00B66546"/>
    <w:rsid w:val="00B66870"/>
    <w:rsid w:val="00B66BBB"/>
    <w:rsid w:val="00B67C4A"/>
    <w:rsid w:val="00B70B92"/>
    <w:rsid w:val="00B71DCF"/>
    <w:rsid w:val="00B732B2"/>
    <w:rsid w:val="00B739A0"/>
    <w:rsid w:val="00B739F6"/>
    <w:rsid w:val="00B75097"/>
    <w:rsid w:val="00B7538E"/>
    <w:rsid w:val="00B754E2"/>
    <w:rsid w:val="00B75785"/>
    <w:rsid w:val="00B75F7A"/>
    <w:rsid w:val="00B76726"/>
    <w:rsid w:val="00B76736"/>
    <w:rsid w:val="00B76932"/>
    <w:rsid w:val="00B77EDA"/>
    <w:rsid w:val="00B801A9"/>
    <w:rsid w:val="00B81280"/>
    <w:rsid w:val="00B812B4"/>
    <w:rsid w:val="00B81695"/>
    <w:rsid w:val="00B81998"/>
    <w:rsid w:val="00B819E3"/>
    <w:rsid w:val="00B81A6C"/>
    <w:rsid w:val="00B830B8"/>
    <w:rsid w:val="00B8382A"/>
    <w:rsid w:val="00B84252"/>
    <w:rsid w:val="00B84265"/>
    <w:rsid w:val="00B84DD6"/>
    <w:rsid w:val="00B84E1A"/>
    <w:rsid w:val="00B85313"/>
    <w:rsid w:val="00B85A31"/>
    <w:rsid w:val="00B85DE5"/>
    <w:rsid w:val="00B86931"/>
    <w:rsid w:val="00B86BF0"/>
    <w:rsid w:val="00B87B41"/>
    <w:rsid w:val="00B87C15"/>
    <w:rsid w:val="00B90633"/>
    <w:rsid w:val="00B90F73"/>
    <w:rsid w:val="00B92170"/>
    <w:rsid w:val="00B92966"/>
    <w:rsid w:val="00B9348B"/>
    <w:rsid w:val="00B93B59"/>
    <w:rsid w:val="00B93E39"/>
    <w:rsid w:val="00B9406A"/>
    <w:rsid w:val="00B94880"/>
    <w:rsid w:val="00B96915"/>
    <w:rsid w:val="00B97167"/>
    <w:rsid w:val="00B97874"/>
    <w:rsid w:val="00B97EA0"/>
    <w:rsid w:val="00BA0866"/>
    <w:rsid w:val="00BA08FF"/>
    <w:rsid w:val="00BA0C09"/>
    <w:rsid w:val="00BA0C72"/>
    <w:rsid w:val="00BA1E29"/>
    <w:rsid w:val="00BA2280"/>
    <w:rsid w:val="00BA2375"/>
    <w:rsid w:val="00BA2A08"/>
    <w:rsid w:val="00BA377C"/>
    <w:rsid w:val="00BA44E6"/>
    <w:rsid w:val="00BA5427"/>
    <w:rsid w:val="00BA56D2"/>
    <w:rsid w:val="00BA6694"/>
    <w:rsid w:val="00BA6D9C"/>
    <w:rsid w:val="00BA7455"/>
    <w:rsid w:val="00BA76E0"/>
    <w:rsid w:val="00BA7770"/>
    <w:rsid w:val="00BA7781"/>
    <w:rsid w:val="00BA7C37"/>
    <w:rsid w:val="00BB036E"/>
    <w:rsid w:val="00BB062E"/>
    <w:rsid w:val="00BB07F2"/>
    <w:rsid w:val="00BB0831"/>
    <w:rsid w:val="00BB2A25"/>
    <w:rsid w:val="00BB30E5"/>
    <w:rsid w:val="00BB3529"/>
    <w:rsid w:val="00BB40D1"/>
    <w:rsid w:val="00BB50D5"/>
    <w:rsid w:val="00BB51E9"/>
    <w:rsid w:val="00BB5393"/>
    <w:rsid w:val="00BB61E4"/>
    <w:rsid w:val="00BB6C89"/>
    <w:rsid w:val="00BB6E8C"/>
    <w:rsid w:val="00BB73F8"/>
    <w:rsid w:val="00BB762E"/>
    <w:rsid w:val="00BB7B3E"/>
    <w:rsid w:val="00BC0FDC"/>
    <w:rsid w:val="00BC1034"/>
    <w:rsid w:val="00BC14D6"/>
    <w:rsid w:val="00BC15D7"/>
    <w:rsid w:val="00BC1B7C"/>
    <w:rsid w:val="00BC2262"/>
    <w:rsid w:val="00BC29D4"/>
    <w:rsid w:val="00BC3053"/>
    <w:rsid w:val="00BC36D9"/>
    <w:rsid w:val="00BC3903"/>
    <w:rsid w:val="00BC3E0F"/>
    <w:rsid w:val="00BC4D2E"/>
    <w:rsid w:val="00BC66FE"/>
    <w:rsid w:val="00BD02E0"/>
    <w:rsid w:val="00BD09E3"/>
    <w:rsid w:val="00BD0F9E"/>
    <w:rsid w:val="00BD1429"/>
    <w:rsid w:val="00BD17D0"/>
    <w:rsid w:val="00BD1BE0"/>
    <w:rsid w:val="00BD1C30"/>
    <w:rsid w:val="00BD1F03"/>
    <w:rsid w:val="00BD3F63"/>
    <w:rsid w:val="00BD48AC"/>
    <w:rsid w:val="00BD5F1A"/>
    <w:rsid w:val="00BD6B9C"/>
    <w:rsid w:val="00BD6BB9"/>
    <w:rsid w:val="00BE0DF9"/>
    <w:rsid w:val="00BE1234"/>
    <w:rsid w:val="00BE2AA8"/>
    <w:rsid w:val="00BE2FA6"/>
    <w:rsid w:val="00BE333F"/>
    <w:rsid w:val="00BE3D67"/>
    <w:rsid w:val="00BE4DD8"/>
    <w:rsid w:val="00BE5F07"/>
    <w:rsid w:val="00BE7406"/>
    <w:rsid w:val="00BE7603"/>
    <w:rsid w:val="00BF0C4F"/>
    <w:rsid w:val="00BF1211"/>
    <w:rsid w:val="00BF1679"/>
    <w:rsid w:val="00BF16EB"/>
    <w:rsid w:val="00BF1D3F"/>
    <w:rsid w:val="00BF3279"/>
    <w:rsid w:val="00BF5BD1"/>
    <w:rsid w:val="00BF74C7"/>
    <w:rsid w:val="00BF76C4"/>
    <w:rsid w:val="00BF782E"/>
    <w:rsid w:val="00C00075"/>
    <w:rsid w:val="00C0108F"/>
    <w:rsid w:val="00C0113A"/>
    <w:rsid w:val="00C015F1"/>
    <w:rsid w:val="00C01F33"/>
    <w:rsid w:val="00C026A8"/>
    <w:rsid w:val="00C02CC6"/>
    <w:rsid w:val="00C02FBC"/>
    <w:rsid w:val="00C03F76"/>
    <w:rsid w:val="00C040F7"/>
    <w:rsid w:val="00C044AB"/>
    <w:rsid w:val="00C04812"/>
    <w:rsid w:val="00C05706"/>
    <w:rsid w:val="00C05A6A"/>
    <w:rsid w:val="00C05B4A"/>
    <w:rsid w:val="00C05EDC"/>
    <w:rsid w:val="00C06121"/>
    <w:rsid w:val="00C0613B"/>
    <w:rsid w:val="00C0638C"/>
    <w:rsid w:val="00C07377"/>
    <w:rsid w:val="00C10478"/>
    <w:rsid w:val="00C1056B"/>
    <w:rsid w:val="00C109B7"/>
    <w:rsid w:val="00C1155A"/>
    <w:rsid w:val="00C11994"/>
    <w:rsid w:val="00C12107"/>
    <w:rsid w:val="00C12185"/>
    <w:rsid w:val="00C122E6"/>
    <w:rsid w:val="00C12504"/>
    <w:rsid w:val="00C12BE1"/>
    <w:rsid w:val="00C12FDF"/>
    <w:rsid w:val="00C145CB"/>
    <w:rsid w:val="00C145D8"/>
    <w:rsid w:val="00C148ED"/>
    <w:rsid w:val="00C14D4B"/>
    <w:rsid w:val="00C154BB"/>
    <w:rsid w:val="00C15E3E"/>
    <w:rsid w:val="00C161AD"/>
    <w:rsid w:val="00C1671F"/>
    <w:rsid w:val="00C17364"/>
    <w:rsid w:val="00C213AB"/>
    <w:rsid w:val="00C2228B"/>
    <w:rsid w:val="00C22AC4"/>
    <w:rsid w:val="00C23E60"/>
    <w:rsid w:val="00C251B0"/>
    <w:rsid w:val="00C263FC"/>
    <w:rsid w:val="00C2658D"/>
    <w:rsid w:val="00C279B5"/>
    <w:rsid w:val="00C27C45"/>
    <w:rsid w:val="00C30253"/>
    <w:rsid w:val="00C303E9"/>
    <w:rsid w:val="00C3101B"/>
    <w:rsid w:val="00C31999"/>
    <w:rsid w:val="00C32DE3"/>
    <w:rsid w:val="00C33DD4"/>
    <w:rsid w:val="00C362D4"/>
    <w:rsid w:val="00C3637A"/>
    <w:rsid w:val="00C3719D"/>
    <w:rsid w:val="00C37CB2"/>
    <w:rsid w:val="00C37D62"/>
    <w:rsid w:val="00C4043D"/>
    <w:rsid w:val="00C41053"/>
    <w:rsid w:val="00C41579"/>
    <w:rsid w:val="00C41967"/>
    <w:rsid w:val="00C431E9"/>
    <w:rsid w:val="00C43B58"/>
    <w:rsid w:val="00C43C5D"/>
    <w:rsid w:val="00C45825"/>
    <w:rsid w:val="00C4642B"/>
    <w:rsid w:val="00C46524"/>
    <w:rsid w:val="00C473A5"/>
    <w:rsid w:val="00C47670"/>
    <w:rsid w:val="00C502EC"/>
    <w:rsid w:val="00C50520"/>
    <w:rsid w:val="00C505D6"/>
    <w:rsid w:val="00C50635"/>
    <w:rsid w:val="00C5098F"/>
    <w:rsid w:val="00C51A0E"/>
    <w:rsid w:val="00C51B9C"/>
    <w:rsid w:val="00C51CE3"/>
    <w:rsid w:val="00C51E27"/>
    <w:rsid w:val="00C52533"/>
    <w:rsid w:val="00C5258F"/>
    <w:rsid w:val="00C52A0E"/>
    <w:rsid w:val="00C53099"/>
    <w:rsid w:val="00C5378A"/>
    <w:rsid w:val="00C53D25"/>
    <w:rsid w:val="00C53D81"/>
    <w:rsid w:val="00C54995"/>
    <w:rsid w:val="00C54D41"/>
    <w:rsid w:val="00C55952"/>
    <w:rsid w:val="00C575E6"/>
    <w:rsid w:val="00C57FC2"/>
    <w:rsid w:val="00C60783"/>
    <w:rsid w:val="00C61EFB"/>
    <w:rsid w:val="00C63086"/>
    <w:rsid w:val="00C635F0"/>
    <w:rsid w:val="00C63989"/>
    <w:rsid w:val="00C643B4"/>
    <w:rsid w:val="00C64627"/>
    <w:rsid w:val="00C64672"/>
    <w:rsid w:val="00C65A5F"/>
    <w:rsid w:val="00C66DBD"/>
    <w:rsid w:val="00C677F6"/>
    <w:rsid w:val="00C70697"/>
    <w:rsid w:val="00C709FF"/>
    <w:rsid w:val="00C72093"/>
    <w:rsid w:val="00C725C8"/>
    <w:rsid w:val="00C72A29"/>
    <w:rsid w:val="00C72E8B"/>
    <w:rsid w:val="00C72EF4"/>
    <w:rsid w:val="00C73BE0"/>
    <w:rsid w:val="00C73F5F"/>
    <w:rsid w:val="00C744FE"/>
    <w:rsid w:val="00C749C1"/>
    <w:rsid w:val="00C74A28"/>
    <w:rsid w:val="00C75034"/>
    <w:rsid w:val="00C758AD"/>
    <w:rsid w:val="00C75D2F"/>
    <w:rsid w:val="00C75DB5"/>
    <w:rsid w:val="00C75FFB"/>
    <w:rsid w:val="00C7636A"/>
    <w:rsid w:val="00C767BE"/>
    <w:rsid w:val="00C76A7B"/>
    <w:rsid w:val="00C76E3C"/>
    <w:rsid w:val="00C77223"/>
    <w:rsid w:val="00C77852"/>
    <w:rsid w:val="00C7792F"/>
    <w:rsid w:val="00C77E38"/>
    <w:rsid w:val="00C80115"/>
    <w:rsid w:val="00C802B0"/>
    <w:rsid w:val="00C80966"/>
    <w:rsid w:val="00C80E4F"/>
    <w:rsid w:val="00C81568"/>
    <w:rsid w:val="00C815F1"/>
    <w:rsid w:val="00C86E59"/>
    <w:rsid w:val="00C87020"/>
    <w:rsid w:val="00C871FB"/>
    <w:rsid w:val="00C9027A"/>
    <w:rsid w:val="00C9068E"/>
    <w:rsid w:val="00C90A2D"/>
    <w:rsid w:val="00C90D99"/>
    <w:rsid w:val="00C924DE"/>
    <w:rsid w:val="00C9380C"/>
    <w:rsid w:val="00C93814"/>
    <w:rsid w:val="00C93C4B"/>
    <w:rsid w:val="00C943C2"/>
    <w:rsid w:val="00C94497"/>
    <w:rsid w:val="00C944AB"/>
    <w:rsid w:val="00C946DB"/>
    <w:rsid w:val="00C94EB5"/>
    <w:rsid w:val="00C95488"/>
    <w:rsid w:val="00C954FC"/>
    <w:rsid w:val="00C95B40"/>
    <w:rsid w:val="00C95C94"/>
    <w:rsid w:val="00C96410"/>
    <w:rsid w:val="00C96694"/>
    <w:rsid w:val="00C97058"/>
    <w:rsid w:val="00CA0C89"/>
    <w:rsid w:val="00CA0DFF"/>
    <w:rsid w:val="00CA1C77"/>
    <w:rsid w:val="00CA1ED8"/>
    <w:rsid w:val="00CA2A5E"/>
    <w:rsid w:val="00CA4067"/>
    <w:rsid w:val="00CA48DF"/>
    <w:rsid w:val="00CA4A1C"/>
    <w:rsid w:val="00CA4BB1"/>
    <w:rsid w:val="00CA4FAC"/>
    <w:rsid w:val="00CA5540"/>
    <w:rsid w:val="00CA78BF"/>
    <w:rsid w:val="00CB06D6"/>
    <w:rsid w:val="00CB0A6E"/>
    <w:rsid w:val="00CB11EE"/>
    <w:rsid w:val="00CB17C9"/>
    <w:rsid w:val="00CB1DE4"/>
    <w:rsid w:val="00CB1F63"/>
    <w:rsid w:val="00CB28B9"/>
    <w:rsid w:val="00CB2B61"/>
    <w:rsid w:val="00CB32BA"/>
    <w:rsid w:val="00CB5265"/>
    <w:rsid w:val="00CB5E46"/>
    <w:rsid w:val="00CB5E64"/>
    <w:rsid w:val="00CB7170"/>
    <w:rsid w:val="00CB77F2"/>
    <w:rsid w:val="00CC040E"/>
    <w:rsid w:val="00CC051B"/>
    <w:rsid w:val="00CC0BB9"/>
    <w:rsid w:val="00CC0F65"/>
    <w:rsid w:val="00CC111F"/>
    <w:rsid w:val="00CC185D"/>
    <w:rsid w:val="00CC2011"/>
    <w:rsid w:val="00CC287C"/>
    <w:rsid w:val="00CC3488"/>
    <w:rsid w:val="00CC3EA0"/>
    <w:rsid w:val="00CC4B63"/>
    <w:rsid w:val="00CC51AD"/>
    <w:rsid w:val="00CC5331"/>
    <w:rsid w:val="00CC5BEA"/>
    <w:rsid w:val="00CC7232"/>
    <w:rsid w:val="00CC7B45"/>
    <w:rsid w:val="00CD0630"/>
    <w:rsid w:val="00CD081A"/>
    <w:rsid w:val="00CD1188"/>
    <w:rsid w:val="00CD13EE"/>
    <w:rsid w:val="00CD1703"/>
    <w:rsid w:val="00CD293F"/>
    <w:rsid w:val="00CD2A12"/>
    <w:rsid w:val="00CD2ED1"/>
    <w:rsid w:val="00CD337B"/>
    <w:rsid w:val="00CD3E17"/>
    <w:rsid w:val="00CD3F1B"/>
    <w:rsid w:val="00CD45C0"/>
    <w:rsid w:val="00CD4993"/>
    <w:rsid w:val="00CD504D"/>
    <w:rsid w:val="00CD7717"/>
    <w:rsid w:val="00CD7F0E"/>
    <w:rsid w:val="00CE0424"/>
    <w:rsid w:val="00CE0B21"/>
    <w:rsid w:val="00CE0C64"/>
    <w:rsid w:val="00CE20A8"/>
    <w:rsid w:val="00CE223E"/>
    <w:rsid w:val="00CE243D"/>
    <w:rsid w:val="00CE505C"/>
    <w:rsid w:val="00CE509B"/>
    <w:rsid w:val="00CE66DB"/>
    <w:rsid w:val="00CE6BB4"/>
    <w:rsid w:val="00CE7561"/>
    <w:rsid w:val="00CE76B1"/>
    <w:rsid w:val="00CE7CEC"/>
    <w:rsid w:val="00CE7CF3"/>
    <w:rsid w:val="00CF03FE"/>
    <w:rsid w:val="00CF0A48"/>
    <w:rsid w:val="00CF1354"/>
    <w:rsid w:val="00CF19D8"/>
    <w:rsid w:val="00CF1B43"/>
    <w:rsid w:val="00CF1D47"/>
    <w:rsid w:val="00CF2039"/>
    <w:rsid w:val="00CF3014"/>
    <w:rsid w:val="00CF3B1F"/>
    <w:rsid w:val="00CF3BF6"/>
    <w:rsid w:val="00CF58AB"/>
    <w:rsid w:val="00CF625B"/>
    <w:rsid w:val="00CF687E"/>
    <w:rsid w:val="00CF7746"/>
    <w:rsid w:val="00CF7A1A"/>
    <w:rsid w:val="00CF7D0E"/>
    <w:rsid w:val="00CF7E78"/>
    <w:rsid w:val="00D00DD9"/>
    <w:rsid w:val="00D01444"/>
    <w:rsid w:val="00D016CA"/>
    <w:rsid w:val="00D01C68"/>
    <w:rsid w:val="00D0207A"/>
    <w:rsid w:val="00D02118"/>
    <w:rsid w:val="00D021EE"/>
    <w:rsid w:val="00D0223A"/>
    <w:rsid w:val="00D028E2"/>
    <w:rsid w:val="00D02C45"/>
    <w:rsid w:val="00D03024"/>
    <w:rsid w:val="00D0349B"/>
    <w:rsid w:val="00D0514F"/>
    <w:rsid w:val="00D05E62"/>
    <w:rsid w:val="00D061D3"/>
    <w:rsid w:val="00D10249"/>
    <w:rsid w:val="00D115C3"/>
    <w:rsid w:val="00D11897"/>
    <w:rsid w:val="00D1194C"/>
    <w:rsid w:val="00D11AD6"/>
    <w:rsid w:val="00D11D1D"/>
    <w:rsid w:val="00D127C4"/>
    <w:rsid w:val="00D12E35"/>
    <w:rsid w:val="00D13135"/>
    <w:rsid w:val="00D13788"/>
    <w:rsid w:val="00D139BB"/>
    <w:rsid w:val="00D13E00"/>
    <w:rsid w:val="00D13E4E"/>
    <w:rsid w:val="00D1470F"/>
    <w:rsid w:val="00D14A6D"/>
    <w:rsid w:val="00D157B2"/>
    <w:rsid w:val="00D16070"/>
    <w:rsid w:val="00D16AB2"/>
    <w:rsid w:val="00D17507"/>
    <w:rsid w:val="00D17CA9"/>
    <w:rsid w:val="00D208EA"/>
    <w:rsid w:val="00D20BAB"/>
    <w:rsid w:val="00D20EC1"/>
    <w:rsid w:val="00D2200A"/>
    <w:rsid w:val="00D239A7"/>
    <w:rsid w:val="00D23C08"/>
    <w:rsid w:val="00D23F47"/>
    <w:rsid w:val="00D245B9"/>
    <w:rsid w:val="00D2579F"/>
    <w:rsid w:val="00D25BBC"/>
    <w:rsid w:val="00D27B29"/>
    <w:rsid w:val="00D27EAC"/>
    <w:rsid w:val="00D3040F"/>
    <w:rsid w:val="00D30566"/>
    <w:rsid w:val="00D30C28"/>
    <w:rsid w:val="00D31270"/>
    <w:rsid w:val="00D34AF5"/>
    <w:rsid w:val="00D34C61"/>
    <w:rsid w:val="00D35FC0"/>
    <w:rsid w:val="00D36C09"/>
    <w:rsid w:val="00D36E71"/>
    <w:rsid w:val="00D36F7A"/>
    <w:rsid w:val="00D370AB"/>
    <w:rsid w:val="00D37A69"/>
    <w:rsid w:val="00D37D87"/>
    <w:rsid w:val="00D37E0D"/>
    <w:rsid w:val="00D4002B"/>
    <w:rsid w:val="00D40B33"/>
    <w:rsid w:val="00D417FE"/>
    <w:rsid w:val="00D41C42"/>
    <w:rsid w:val="00D4236D"/>
    <w:rsid w:val="00D424BD"/>
    <w:rsid w:val="00D42751"/>
    <w:rsid w:val="00D43123"/>
    <w:rsid w:val="00D4318F"/>
    <w:rsid w:val="00D43600"/>
    <w:rsid w:val="00D438BF"/>
    <w:rsid w:val="00D43F3F"/>
    <w:rsid w:val="00D440F8"/>
    <w:rsid w:val="00D44685"/>
    <w:rsid w:val="00D44D91"/>
    <w:rsid w:val="00D452DB"/>
    <w:rsid w:val="00D45B64"/>
    <w:rsid w:val="00D501CA"/>
    <w:rsid w:val="00D50311"/>
    <w:rsid w:val="00D5059B"/>
    <w:rsid w:val="00D51EAE"/>
    <w:rsid w:val="00D546FF"/>
    <w:rsid w:val="00D54E6D"/>
    <w:rsid w:val="00D557C6"/>
    <w:rsid w:val="00D55909"/>
    <w:rsid w:val="00D55AD5"/>
    <w:rsid w:val="00D56B7E"/>
    <w:rsid w:val="00D57053"/>
    <w:rsid w:val="00D57305"/>
    <w:rsid w:val="00D57411"/>
    <w:rsid w:val="00D576CA"/>
    <w:rsid w:val="00D57840"/>
    <w:rsid w:val="00D5791C"/>
    <w:rsid w:val="00D6088E"/>
    <w:rsid w:val="00D60B4C"/>
    <w:rsid w:val="00D60BA5"/>
    <w:rsid w:val="00D61007"/>
    <w:rsid w:val="00D614E3"/>
    <w:rsid w:val="00D615D1"/>
    <w:rsid w:val="00D61AF5"/>
    <w:rsid w:val="00D62378"/>
    <w:rsid w:val="00D624F7"/>
    <w:rsid w:val="00D62527"/>
    <w:rsid w:val="00D626B8"/>
    <w:rsid w:val="00D637F4"/>
    <w:rsid w:val="00D63900"/>
    <w:rsid w:val="00D64607"/>
    <w:rsid w:val="00D64EDE"/>
    <w:rsid w:val="00D652B5"/>
    <w:rsid w:val="00D6532B"/>
    <w:rsid w:val="00D66155"/>
    <w:rsid w:val="00D663D3"/>
    <w:rsid w:val="00D665B9"/>
    <w:rsid w:val="00D66A6A"/>
    <w:rsid w:val="00D6708C"/>
    <w:rsid w:val="00D678A5"/>
    <w:rsid w:val="00D67E63"/>
    <w:rsid w:val="00D70385"/>
    <w:rsid w:val="00D708B0"/>
    <w:rsid w:val="00D710D6"/>
    <w:rsid w:val="00D718A0"/>
    <w:rsid w:val="00D75129"/>
    <w:rsid w:val="00D75B32"/>
    <w:rsid w:val="00D76FEF"/>
    <w:rsid w:val="00D77B1D"/>
    <w:rsid w:val="00D800EC"/>
    <w:rsid w:val="00D8021F"/>
    <w:rsid w:val="00D80383"/>
    <w:rsid w:val="00D821F9"/>
    <w:rsid w:val="00D82246"/>
    <w:rsid w:val="00D823C6"/>
    <w:rsid w:val="00D823D2"/>
    <w:rsid w:val="00D82E8C"/>
    <w:rsid w:val="00D8327F"/>
    <w:rsid w:val="00D846BD"/>
    <w:rsid w:val="00D847EA"/>
    <w:rsid w:val="00D86CA3"/>
    <w:rsid w:val="00D871CE"/>
    <w:rsid w:val="00D87ABC"/>
    <w:rsid w:val="00D9093E"/>
    <w:rsid w:val="00D90C63"/>
    <w:rsid w:val="00D91329"/>
    <w:rsid w:val="00D9196D"/>
    <w:rsid w:val="00D92813"/>
    <w:rsid w:val="00D92982"/>
    <w:rsid w:val="00D92C63"/>
    <w:rsid w:val="00D93136"/>
    <w:rsid w:val="00D9362D"/>
    <w:rsid w:val="00D94455"/>
    <w:rsid w:val="00D97AFA"/>
    <w:rsid w:val="00D97FAA"/>
    <w:rsid w:val="00DA012F"/>
    <w:rsid w:val="00DA0F98"/>
    <w:rsid w:val="00DA24A2"/>
    <w:rsid w:val="00DA305E"/>
    <w:rsid w:val="00DA4656"/>
    <w:rsid w:val="00DA4FB5"/>
    <w:rsid w:val="00DA5417"/>
    <w:rsid w:val="00DA56E8"/>
    <w:rsid w:val="00DB06EE"/>
    <w:rsid w:val="00DB0A9F"/>
    <w:rsid w:val="00DB157F"/>
    <w:rsid w:val="00DB1828"/>
    <w:rsid w:val="00DB18A9"/>
    <w:rsid w:val="00DB216F"/>
    <w:rsid w:val="00DB342B"/>
    <w:rsid w:val="00DB377D"/>
    <w:rsid w:val="00DB4B7E"/>
    <w:rsid w:val="00DB5142"/>
    <w:rsid w:val="00DB5332"/>
    <w:rsid w:val="00DB55CE"/>
    <w:rsid w:val="00DB5E79"/>
    <w:rsid w:val="00DB5F7E"/>
    <w:rsid w:val="00DB62F8"/>
    <w:rsid w:val="00DB664D"/>
    <w:rsid w:val="00DB6D39"/>
    <w:rsid w:val="00DB7460"/>
    <w:rsid w:val="00DB7A50"/>
    <w:rsid w:val="00DB7DF7"/>
    <w:rsid w:val="00DC07EB"/>
    <w:rsid w:val="00DC0E54"/>
    <w:rsid w:val="00DC0F5A"/>
    <w:rsid w:val="00DC1636"/>
    <w:rsid w:val="00DC1B72"/>
    <w:rsid w:val="00DC1CA3"/>
    <w:rsid w:val="00DC1E70"/>
    <w:rsid w:val="00DC2148"/>
    <w:rsid w:val="00DC2706"/>
    <w:rsid w:val="00DC2856"/>
    <w:rsid w:val="00DC2D36"/>
    <w:rsid w:val="00DC3162"/>
    <w:rsid w:val="00DC3457"/>
    <w:rsid w:val="00DC3AC5"/>
    <w:rsid w:val="00DC4B6D"/>
    <w:rsid w:val="00DC52C1"/>
    <w:rsid w:val="00DC53EF"/>
    <w:rsid w:val="00DC5D25"/>
    <w:rsid w:val="00DD1499"/>
    <w:rsid w:val="00DD30BC"/>
    <w:rsid w:val="00DD3C81"/>
    <w:rsid w:val="00DD4B7D"/>
    <w:rsid w:val="00DD57F3"/>
    <w:rsid w:val="00DD7297"/>
    <w:rsid w:val="00DD76DB"/>
    <w:rsid w:val="00DD7DFF"/>
    <w:rsid w:val="00DD7F2E"/>
    <w:rsid w:val="00DE24C1"/>
    <w:rsid w:val="00DE28A6"/>
    <w:rsid w:val="00DE36AE"/>
    <w:rsid w:val="00DE385B"/>
    <w:rsid w:val="00DE3C41"/>
    <w:rsid w:val="00DE4B92"/>
    <w:rsid w:val="00DE4C60"/>
    <w:rsid w:val="00DE4D14"/>
    <w:rsid w:val="00DE51BF"/>
    <w:rsid w:val="00DE5608"/>
    <w:rsid w:val="00DE58D0"/>
    <w:rsid w:val="00DE5AED"/>
    <w:rsid w:val="00DE654F"/>
    <w:rsid w:val="00DE67FC"/>
    <w:rsid w:val="00DE6C69"/>
    <w:rsid w:val="00DF02E4"/>
    <w:rsid w:val="00DF0482"/>
    <w:rsid w:val="00DF0B6E"/>
    <w:rsid w:val="00DF15E0"/>
    <w:rsid w:val="00DF22D1"/>
    <w:rsid w:val="00DF2450"/>
    <w:rsid w:val="00DF37A0"/>
    <w:rsid w:val="00DF3F80"/>
    <w:rsid w:val="00DF4330"/>
    <w:rsid w:val="00DF4E2B"/>
    <w:rsid w:val="00DF5254"/>
    <w:rsid w:val="00DF56AE"/>
    <w:rsid w:val="00DF573A"/>
    <w:rsid w:val="00DF67CE"/>
    <w:rsid w:val="00DF6888"/>
    <w:rsid w:val="00DF7EA8"/>
    <w:rsid w:val="00E008E6"/>
    <w:rsid w:val="00E0251B"/>
    <w:rsid w:val="00E0400E"/>
    <w:rsid w:val="00E0419C"/>
    <w:rsid w:val="00E06FD1"/>
    <w:rsid w:val="00E110E7"/>
    <w:rsid w:val="00E11B20"/>
    <w:rsid w:val="00E1230F"/>
    <w:rsid w:val="00E139AE"/>
    <w:rsid w:val="00E13F87"/>
    <w:rsid w:val="00E149FB"/>
    <w:rsid w:val="00E14DE4"/>
    <w:rsid w:val="00E153EF"/>
    <w:rsid w:val="00E15F14"/>
    <w:rsid w:val="00E15F4B"/>
    <w:rsid w:val="00E16103"/>
    <w:rsid w:val="00E1614B"/>
    <w:rsid w:val="00E16283"/>
    <w:rsid w:val="00E1661D"/>
    <w:rsid w:val="00E16BC2"/>
    <w:rsid w:val="00E17A18"/>
    <w:rsid w:val="00E17FA2"/>
    <w:rsid w:val="00E20476"/>
    <w:rsid w:val="00E22330"/>
    <w:rsid w:val="00E22FB1"/>
    <w:rsid w:val="00E23BD3"/>
    <w:rsid w:val="00E2415D"/>
    <w:rsid w:val="00E24D24"/>
    <w:rsid w:val="00E2506F"/>
    <w:rsid w:val="00E25D45"/>
    <w:rsid w:val="00E261BA"/>
    <w:rsid w:val="00E261EE"/>
    <w:rsid w:val="00E2677F"/>
    <w:rsid w:val="00E30B5A"/>
    <w:rsid w:val="00E3123D"/>
    <w:rsid w:val="00E31461"/>
    <w:rsid w:val="00E31D43"/>
    <w:rsid w:val="00E31FF6"/>
    <w:rsid w:val="00E32216"/>
    <w:rsid w:val="00E32300"/>
    <w:rsid w:val="00E32608"/>
    <w:rsid w:val="00E3272C"/>
    <w:rsid w:val="00E32D62"/>
    <w:rsid w:val="00E34188"/>
    <w:rsid w:val="00E34B6E"/>
    <w:rsid w:val="00E35559"/>
    <w:rsid w:val="00E3723A"/>
    <w:rsid w:val="00E37860"/>
    <w:rsid w:val="00E37D7A"/>
    <w:rsid w:val="00E40C4A"/>
    <w:rsid w:val="00E42F58"/>
    <w:rsid w:val="00E430CD"/>
    <w:rsid w:val="00E433FC"/>
    <w:rsid w:val="00E437D6"/>
    <w:rsid w:val="00E43883"/>
    <w:rsid w:val="00E44339"/>
    <w:rsid w:val="00E446F1"/>
    <w:rsid w:val="00E45C31"/>
    <w:rsid w:val="00E46886"/>
    <w:rsid w:val="00E4708B"/>
    <w:rsid w:val="00E477B4"/>
    <w:rsid w:val="00E47866"/>
    <w:rsid w:val="00E47AEF"/>
    <w:rsid w:val="00E528B8"/>
    <w:rsid w:val="00E52EA5"/>
    <w:rsid w:val="00E531B6"/>
    <w:rsid w:val="00E53B75"/>
    <w:rsid w:val="00E53F1E"/>
    <w:rsid w:val="00E545C3"/>
    <w:rsid w:val="00E54E3B"/>
    <w:rsid w:val="00E57565"/>
    <w:rsid w:val="00E57945"/>
    <w:rsid w:val="00E60335"/>
    <w:rsid w:val="00E6037A"/>
    <w:rsid w:val="00E61BB8"/>
    <w:rsid w:val="00E62289"/>
    <w:rsid w:val="00E62A23"/>
    <w:rsid w:val="00E6357E"/>
    <w:rsid w:val="00E63838"/>
    <w:rsid w:val="00E63F43"/>
    <w:rsid w:val="00E64434"/>
    <w:rsid w:val="00E65074"/>
    <w:rsid w:val="00E66671"/>
    <w:rsid w:val="00E6734B"/>
    <w:rsid w:val="00E67C51"/>
    <w:rsid w:val="00E71612"/>
    <w:rsid w:val="00E7205F"/>
    <w:rsid w:val="00E72262"/>
    <w:rsid w:val="00E7241F"/>
    <w:rsid w:val="00E72EFC"/>
    <w:rsid w:val="00E7305C"/>
    <w:rsid w:val="00E73537"/>
    <w:rsid w:val="00E74E01"/>
    <w:rsid w:val="00E758EC"/>
    <w:rsid w:val="00E75F4A"/>
    <w:rsid w:val="00E768A1"/>
    <w:rsid w:val="00E7692E"/>
    <w:rsid w:val="00E771BD"/>
    <w:rsid w:val="00E77284"/>
    <w:rsid w:val="00E806B9"/>
    <w:rsid w:val="00E80741"/>
    <w:rsid w:val="00E8134A"/>
    <w:rsid w:val="00E8170F"/>
    <w:rsid w:val="00E818B8"/>
    <w:rsid w:val="00E82180"/>
    <w:rsid w:val="00E8234C"/>
    <w:rsid w:val="00E825F5"/>
    <w:rsid w:val="00E834A6"/>
    <w:rsid w:val="00E838F2"/>
    <w:rsid w:val="00E83AA9"/>
    <w:rsid w:val="00E84562"/>
    <w:rsid w:val="00E85928"/>
    <w:rsid w:val="00E85DE4"/>
    <w:rsid w:val="00E87822"/>
    <w:rsid w:val="00E900D7"/>
    <w:rsid w:val="00E90395"/>
    <w:rsid w:val="00E90E49"/>
    <w:rsid w:val="00E91379"/>
    <w:rsid w:val="00E91505"/>
    <w:rsid w:val="00E915B2"/>
    <w:rsid w:val="00E917F9"/>
    <w:rsid w:val="00E9291C"/>
    <w:rsid w:val="00E93BF0"/>
    <w:rsid w:val="00E93FFE"/>
    <w:rsid w:val="00E94F8A"/>
    <w:rsid w:val="00E9656A"/>
    <w:rsid w:val="00E96AFD"/>
    <w:rsid w:val="00E97BA9"/>
    <w:rsid w:val="00EA0002"/>
    <w:rsid w:val="00EA0186"/>
    <w:rsid w:val="00EA0386"/>
    <w:rsid w:val="00EA1AA9"/>
    <w:rsid w:val="00EA1C5F"/>
    <w:rsid w:val="00EA1CB7"/>
    <w:rsid w:val="00EA1CF8"/>
    <w:rsid w:val="00EA1FAB"/>
    <w:rsid w:val="00EA29FC"/>
    <w:rsid w:val="00EA3257"/>
    <w:rsid w:val="00EA395E"/>
    <w:rsid w:val="00EA3FCA"/>
    <w:rsid w:val="00EA401B"/>
    <w:rsid w:val="00EA4146"/>
    <w:rsid w:val="00EA582A"/>
    <w:rsid w:val="00EA6976"/>
    <w:rsid w:val="00EA6C42"/>
    <w:rsid w:val="00EA79FB"/>
    <w:rsid w:val="00EA7A41"/>
    <w:rsid w:val="00EB077B"/>
    <w:rsid w:val="00EB134B"/>
    <w:rsid w:val="00EB18AB"/>
    <w:rsid w:val="00EB1B0D"/>
    <w:rsid w:val="00EB1B3B"/>
    <w:rsid w:val="00EB1B5F"/>
    <w:rsid w:val="00EB21A2"/>
    <w:rsid w:val="00EB2317"/>
    <w:rsid w:val="00EB4C74"/>
    <w:rsid w:val="00EB4EA2"/>
    <w:rsid w:val="00EB6DA0"/>
    <w:rsid w:val="00EB7B47"/>
    <w:rsid w:val="00EC08BE"/>
    <w:rsid w:val="00EC0B73"/>
    <w:rsid w:val="00EC12E5"/>
    <w:rsid w:val="00EC1F90"/>
    <w:rsid w:val="00EC2439"/>
    <w:rsid w:val="00EC24D5"/>
    <w:rsid w:val="00EC2594"/>
    <w:rsid w:val="00EC27C6"/>
    <w:rsid w:val="00EC30B6"/>
    <w:rsid w:val="00EC3EF9"/>
    <w:rsid w:val="00EC4207"/>
    <w:rsid w:val="00EC4E70"/>
    <w:rsid w:val="00EC564A"/>
    <w:rsid w:val="00EC5653"/>
    <w:rsid w:val="00EC5FE1"/>
    <w:rsid w:val="00EC6D56"/>
    <w:rsid w:val="00EC71CE"/>
    <w:rsid w:val="00EC72FB"/>
    <w:rsid w:val="00EC7EF8"/>
    <w:rsid w:val="00ED0622"/>
    <w:rsid w:val="00ED0FE6"/>
    <w:rsid w:val="00ED1006"/>
    <w:rsid w:val="00ED12BD"/>
    <w:rsid w:val="00ED1631"/>
    <w:rsid w:val="00ED45AE"/>
    <w:rsid w:val="00ED5994"/>
    <w:rsid w:val="00ED59DC"/>
    <w:rsid w:val="00ED6224"/>
    <w:rsid w:val="00ED65DA"/>
    <w:rsid w:val="00ED68AE"/>
    <w:rsid w:val="00ED7444"/>
    <w:rsid w:val="00ED7DD7"/>
    <w:rsid w:val="00EE0EFE"/>
    <w:rsid w:val="00EE1304"/>
    <w:rsid w:val="00EE1FF2"/>
    <w:rsid w:val="00EE21CC"/>
    <w:rsid w:val="00EE2645"/>
    <w:rsid w:val="00EE3EC9"/>
    <w:rsid w:val="00EE4015"/>
    <w:rsid w:val="00EE4215"/>
    <w:rsid w:val="00EE4DEF"/>
    <w:rsid w:val="00EE539F"/>
    <w:rsid w:val="00EE5404"/>
    <w:rsid w:val="00EE5DDF"/>
    <w:rsid w:val="00EE62A8"/>
    <w:rsid w:val="00EE64C4"/>
    <w:rsid w:val="00EE77F1"/>
    <w:rsid w:val="00EF0207"/>
    <w:rsid w:val="00EF02C6"/>
    <w:rsid w:val="00EF1099"/>
    <w:rsid w:val="00EF14CB"/>
    <w:rsid w:val="00EF18FE"/>
    <w:rsid w:val="00EF4B2E"/>
    <w:rsid w:val="00EF4E4A"/>
    <w:rsid w:val="00EF4F51"/>
    <w:rsid w:val="00EF5787"/>
    <w:rsid w:val="00EF60D0"/>
    <w:rsid w:val="00EF657F"/>
    <w:rsid w:val="00EF6B63"/>
    <w:rsid w:val="00EF71FC"/>
    <w:rsid w:val="00F0018A"/>
    <w:rsid w:val="00F0118A"/>
    <w:rsid w:val="00F017C5"/>
    <w:rsid w:val="00F01C4A"/>
    <w:rsid w:val="00F01EA7"/>
    <w:rsid w:val="00F029C9"/>
    <w:rsid w:val="00F03221"/>
    <w:rsid w:val="00F037D8"/>
    <w:rsid w:val="00F04A32"/>
    <w:rsid w:val="00F0528D"/>
    <w:rsid w:val="00F052E0"/>
    <w:rsid w:val="00F05455"/>
    <w:rsid w:val="00F060D3"/>
    <w:rsid w:val="00F06C67"/>
    <w:rsid w:val="00F06DFD"/>
    <w:rsid w:val="00F070EC"/>
    <w:rsid w:val="00F071D1"/>
    <w:rsid w:val="00F07533"/>
    <w:rsid w:val="00F07BFD"/>
    <w:rsid w:val="00F105CB"/>
    <w:rsid w:val="00F10629"/>
    <w:rsid w:val="00F12A09"/>
    <w:rsid w:val="00F12A85"/>
    <w:rsid w:val="00F13048"/>
    <w:rsid w:val="00F13448"/>
    <w:rsid w:val="00F15998"/>
    <w:rsid w:val="00F15FA5"/>
    <w:rsid w:val="00F16BCC"/>
    <w:rsid w:val="00F17369"/>
    <w:rsid w:val="00F2086A"/>
    <w:rsid w:val="00F209B7"/>
    <w:rsid w:val="00F2232B"/>
    <w:rsid w:val="00F233B6"/>
    <w:rsid w:val="00F2376F"/>
    <w:rsid w:val="00F23F4E"/>
    <w:rsid w:val="00F243D8"/>
    <w:rsid w:val="00F25652"/>
    <w:rsid w:val="00F26F88"/>
    <w:rsid w:val="00F27BAC"/>
    <w:rsid w:val="00F30828"/>
    <w:rsid w:val="00F30C7C"/>
    <w:rsid w:val="00F313D6"/>
    <w:rsid w:val="00F32456"/>
    <w:rsid w:val="00F324F6"/>
    <w:rsid w:val="00F3322E"/>
    <w:rsid w:val="00F34287"/>
    <w:rsid w:val="00F35496"/>
    <w:rsid w:val="00F35908"/>
    <w:rsid w:val="00F37343"/>
    <w:rsid w:val="00F37770"/>
    <w:rsid w:val="00F37AB0"/>
    <w:rsid w:val="00F37C43"/>
    <w:rsid w:val="00F40C09"/>
    <w:rsid w:val="00F40F0C"/>
    <w:rsid w:val="00F42257"/>
    <w:rsid w:val="00F4242B"/>
    <w:rsid w:val="00F442B5"/>
    <w:rsid w:val="00F45B0A"/>
    <w:rsid w:val="00F46B69"/>
    <w:rsid w:val="00F4766C"/>
    <w:rsid w:val="00F47BD9"/>
    <w:rsid w:val="00F5035E"/>
    <w:rsid w:val="00F5060E"/>
    <w:rsid w:val="00F507D1"/>
    <w:rsid w:val="00F519CE"/>
    <w:rsid w:val="00F51ADA"/>
    <w:rsid w:val="00F51FA3"/>
    <w:rsid w:val="00F52BCB"/>
    <w:rsid w:val="00F52E09"/>
    <w:rsid w:val="00F5328A"/>
    <w:rsid w:val="00F539CD"/>
    <w:rsid w:val="00F53D3B"/>
    <w:rsid w:val="00F542E9"/>
    <w:rsid w:val="00F543EE"/>
    <w:rsid w:val="00F55EBE"/>
    <w:rsid w:val="00F563B7"/>
    <w:rsid w:val="00F56708"/>
    <w:rsid w:val="00F60203"/>
    <w:rsid w:val="00F607C5"/>
    <w:rsid w:val="00F60DEA"/>
    <w:rsid w:val="00F61B83"/>
    <w:rsid w:val="00F61D8F"/>
    <w:rsid w:val="00F61F79"/>
    <w:rsid w:val="00F62666"/>
    <w:rsid w:val="00F62793"/>
    <w:rsid w:val="00F62A0E"/>
    <w:rsid w:val="00F6302A"/>
    <w:rsid w:val="00F6327F"/>
    <w:rsid w:val="00F63950"/>
    <w:rsid w:val="00F64C2B"/>
    <w:rsid w:val="00F651BE"/>
    <w:rsid w:val="00F655DB"/>
    <w:rsid w:val="00F65A65"/>
    <w:rsid w:val="00F65C83"/>
    <w:rsid w:val="00F67227"/>
    <w:rsid w:val="00F67F53"/>
    <w:rsid w:val="00F703BE"/>
    <w:rsid w:val="00F71280"/>
    <w:rsid w:val="00F71F69"/>
    <w:rsid w:val="00F72B72"/>
    <w:rsid w:val="00F72F68"/>
    <w:rsid w:val="00F735AD"/>
    <w:rsid w:val="00F74199"/>
    <w:rsid w:val="00F74BB9"/>
    <w:rsid w:val="00F75582"/>
    <w:rsid w:val="00F76EFA"/>
    <w:rsid w:val="00F778B3"/>
    <w:rsid w:val="00F77A3D"/>
    <w:rsid w:val="00F77DBF"/>
    <w:rsid w:val="00F804BE"/>
    <w:rsid w:val="00F817CE"/>
    <w:rsid w:val="00F81C12"/>
    <w:rsid w:val="00F82105"/>
    <w:rsid w:val="00F83BCE"/>
    <w:rsid w:val="00F83E8C"/>
    <w:rsid w:val="00F8456C"/>
    <w:rsid w:val="00F84B35"/>
    <w:rsid w:val="00F859D8"/>
    <w:rsid w:val="00F85E17"/>
    <w:rsid w:val="00F868F5"/>
    <w:rsid w:val="00F902FA"/>
    <w:rsid w:val="00F9056A"/>
    <w:rsid w:val="00F90A1B"/>
    <w:rsid w:val="00F90F8D"/>
    <w:rsid w:val="00F91DCA"/>
    <w:rsid w:val="00F92782"/>
    <w:rsid w:val="00F928EF"/>
    <w:rsid w:val="00F92D0D"/>
    <w:rsid w:val="00F92E8A"/>
    <w:rsid w:val="00F9345F"/>
    <w:rsid w:val="00F93AA9"/>
    <w:rsid w:val="00F93FD1"/>
    <w:rsid w:val="00F94012"/>
    <w:rsid w:val="00F946A6"/>
    <w:rsid w:val="00F9473C"/>
    <w:rsid w:val="00F95AC1"/>
    <w:rsid w:val="00F95B64"/>
    <w:rsid w:val="00F96985"/>
    <w:rsid w:val="00F97838"/>
    <w:rsid w:val="00F97B77"/>
    <w:rsid w:val="00FA0063"/>
    <w:rsid w:val="00FA07D9"/>
    <w:rsid w:val="00FA0C6C"/>
    <w:rsid w:val="00FA1F41"/>
    <w:rsid w:val="00FA1F61"/>
    <w:rsid w:val="00FA2BB3"/>
    <w:rsid w:val="00FA4504"/>
    <w:rsid w:val="00FA5421"/>
    <w:rsid w:val="00FA54B9"/>
    <w:rsid w:val="00FA5C0E"/>
    <w:rsid w:val="00FA6B6A"/>
    <w:rsid w:val="00FA736E"/>
    <w:rsid w:val="00FB0808"/>
    <w:rsid w:val="00FB0ACC"/>
    <w:rsid w:val="00FB0D65"/>
    <w:rsid w:val="00FB3BBF"/>
    <w:rsid w:val="00FB40A2"/>
    <w:rsid w:val="00FB473A"/>
    <w:rsid w:val="00FB4C80"/>
    <w:rsid w:val="00FB5666"/>
    <w:rsid w:val="00FB6A6A"/>
    <w:rsid w:val="00FB73D2"/>
    <w:rsid w:val="00FB7BB8"/>
    <w:rsid w:val="00FC05F5"/>
    <w:rsid w:val="00FC0C46"/>
    <w:rsid w:val="00FC1096"/>
    <w:rsid w:val="00FC3281"/>
    <w:rsid w:val="00FC4C66"/>
    <w:rsid w:val="00FC5CB8"/>
    <w:rsid w:val="00FC6874"/>
    <w:rsid w:val="00FC72A7"/>
    <w:rsid w:val="00FC7429"/>
    <w:rsid w:val="00FD07F6"/>
    <w:rsid w:val="00FD095B"/>
    <w:rsid w:val="00FD16B3"/>
    <w:rsid w:val="00FD1EC8"/>
    <w:rsid w:val="00FD2538"/>
    <w:rsid w:val="00FD3CC8"/>
    <w:rsid w:val="00FD47ED"/>
    <w:rsid w:val="00FD5C11"/>
    <w:rsid w:val="00FD7208"/>
    <w:rsid w:val="00FD74DB"/>
    <w:rsid w:val="00FD7660"/>
    <w:rsid w:val="00FD7CD8"/>
    <w:rsid w:val="00FE0324"/>
    <w:rsid w:val="00FE0655"/>
    <w:rsid w:val="00FE06CF"/>
    <w:rsid w:val="00FE098E"/>
    <w:rsid w:val="00FE157D"/>
    <w:rsid w:val="00FE15E7"/>
    <w:rsid w:val="00FE171C"/>
    <w:rsid w:val="00FE1DE2"/>
    <w:rsid w:val="00FE2234"/>
    <w:rsid w:val="00FE2365"/>
    <w:rsid w:val="00FE2B44"/>
    <w:rsid w:val="00FE2FF8"/>
    <w:rsid w:val="00FE35A7"/>
    <w:rsid w:val="00FE37D7"/>
    <w:rsid w:val="00FE46B3"/>
    <w:rsid w:val="00FE4B91"/>
    <w:rsid w:val="00FE4C7B"/>
    <w:rsid w:val="00FE4D6C"/>
    <w:rsid w:val="00FE53CD"/>
    <w:rsid w:val="00FE5634"/>
    <w:rsid w:val="00FE5D3B"/>
    <w:rsid w:val="00FE6496"/>
    <w:rsid w:val="00FE6BC5"/>
    <w:rsid w:val="00FE7155"/>
    <w:rsid w:val="00FE7336"/>
    <w:rsid w:val="00FE7539"/>
    <w:rsid w:val="00FE787C"/>
    <w:rsid w:val="00FF07EF"/>
    <w:rsid w:val="00FF24EA"/>
    <w:rsid w:val="00FF3D7B"/>
    <w:rsid w:val="00FF3DC3"/>
    <w:rsid w:val="00FF45A5"/>
    <w:rsid w:val="00FF4708"/>
    <w:rsid w:val="00FF5292"/>
    <w:rsid w:val="00FF5987"/>
    <w:rsid w:val="00FF5ACC"/>
    <w:rsid w:val="00FF5C91"/>
    <w:rsid w:val="00FF5EC8"/>
    <w:rsid w:val="00FF62E9"/>
    <w:rsid w:val="00FF6F4B"/>
    <w:rsid w:val="00FF779E"/>
    <w:rsid w:val="00FF7D99"/>
    <w:rsid w:val="03FC71B4"/>
    <w:rsid w:val="11F17CE5"/>
    <w:rsid w:val="474299F8"/>
    <w:rsid w:val="47FABA67"/>
    <w:rsid w:val="4D0A1466"/>
    <w:rsid w:val="4E5B8DDC"/>
    <w:rsid w:val="4E74720D"/>
    <w:rsid w:val="551A163A"/>
    <w:rsid w:val="65F5A9F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DE4CAF8"/>
  <w15:chartTrackingRefBased/>
  <w15:docId w15:val="{B87130C9-BC0C-4768-8880-CFD458D76F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Body Text" w:uiPriority="99"/>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17507"/>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Normal"/>
    <w:next w:val="Normal"/>
    <w:link w:val="Heading2Char"/>
    <w:uiPriority w:val="9"/>
    <w:unhideWhenUsed/>
    <w:qFormat/>
    <w:rsid w:val="009B3F7C"/>
    <w:pPr>
      <w:keepNext/>
      <w:keepLines/>
      <w:numPr>
        <w:ilvl w:val="1"/>
        <w:numId w:val="19"/>
      </w:numPr>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BodyText"/>
    <w:link w:val="Heading3Char"/>
    <w:rsid w:val="009B3F7C"/>
    <w:pPr>
      <w:keepLines w:val="0"/>
      <w:numPr>
        <w:ilvl w:val="2"/>
      </w:numPr>
      <w:spacing w:before="480"/>
      <w:ind w:left="851"/>
      <w:outlineLvl w:val="2"/>
    </w:pPr>
    <w:rPr>
      <w:rFonts w:ascii="Arial" w:eastAsiaTheme="minorHAnsi" w:hAnsi="Arial" w:cstheme="minorBidi"/>
      <w:color w:val="auto"/>
      <w:kern w:val="28"/>
      <w:sz w:val="24"/>
      <w:szCs w:val="24"/>
    </w:rPr>
  </w:style>
  <w:style w:type="paragraph" w:styleId="Heading4">
    <w:name w:val="heading 4"/>
    <w:basedOn w:val="Heading3"/>
    <w:next w:val="Normal"/>
    <w:link w:val="Heading4Char"/>
    <w:qFormat/>
    <w:rsid w:val="008D00A5"/>
    <w:pPr>
      <w:ind w:left="1418" w:hanging="1418"/>
      <w:outlineLvl w:val="3"/>
    </w:p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D1750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17507"/>
  </w:style>
  <w:style w:type="paragraph" w:styleId="TOC8">
    <w:name w:val="toc 8"/>
    <w:basedOn w:val="TOC1"/>
    <w:uiPriority w:val="39"/>
    <w:rsid w:val="008D00A5"/>
    <w:pPr>
      <w:spacing w:before="180"/>
      <w:ind w:left="2693" w:hanging="2693"/>
    </w:pPr>
    <w:rPr>
      <w:b w:val="0"/>
    </w:rPr>
  </w:style>
  <w:style w:type="paragraph" w:styleId="TOC1">
    <w:name w:val="toc 1"/>
    <w:aliases w:val="proposal"/>
    <w:uiPriority w:val="39"/>
    <w:rsid w:val="00733B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heme="minorHAnsi" w:hAnsiTheme="minorHAnsi"/>
      <w:b/>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
    <w:basedOn w:val="Normal"/>
    <w:next w:val="Normal"/>
    <w:link w:val="CaptionChar3"/>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uiPriority w:val="99"/>
    <w:unhideWhenUsed/>
    <w:rsid w:val="009B3F7C"/>
    <w:pPr>
      <w:spacing w:after="120"/>
    </w:p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rsid w:val="00A04F49"/>
    <w:pPr>
      <w:numPr>
        <w:numId w:val="2"/>
      </w:numPr>
      <w:tabs>
        <w:tab w:val="clear" w:pos="1304"/>
        <w:tab w:val="left" w:pos="1701"/>
      </w:tabs>
      <w:ind w:left="1701" w:hanging="1701"/>
    </w:pPr>
    <w:rPr>
      <w:b/>
      <w:bCs/>
    </w:rPr>
  </w:style>
  <w:style w:type="character" w:customStyle="1" w:styleId="BodyTextChar">
    <w:name w:val="Body Text Char"/>
    <w:basedOn w:val="DefaultParagraphFont"/>
    <w:link w:val="BodyText"/>
    <w:uiPriority w:val="99"/>
    <w:rsid w:val="009B3F7C"/>
    <w:rPr>
      <w:rFonts w:asciiTheme="minorHAnsi" w:eastAsiaTheme="minorHAnsi" w:hAnsiTheme="minorHAnsi" w:cstheme="minorBidi"/>
      <w:sz w:val="24"/>
      <w:szCs w:val="24"/>
      <w:lang w:val="sv-SE" w:eastAsia="en-US"/>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basedOn w:val="DefaultParagraphFont"/>
    <w:link w:val="Heading2"/>
    <w:uiPriority w:val="9"/>
    <w:rsid w:val="009B3F7C"/>
    <w:rPr>
      <w:rFonts w:asciiTheme="majorHAnsi" w:eastAsiaTheme="majorEastAsia" w:hAnsiTheme="majorHAnsi" w:cstheme="majorBidi"/>
      <w:color w:val="2F5496" w:themeColor="accent1" w:themeShade="BF"/>
      <w:sz w:val="26"/>
      <w:szCs w:val="26"/>
      <w:lang w:val="sv-SE" w:eastAsia="en-US"/>
    </w:rPr>
  </w:style>
  <w:style w:type="character" w:customStyle="1" w:styleId="Heading3Char">
    <w:name w:val="Heading 3 Char"/>
    <w:basedOn w:val="DefaultParagraphFont"/>
    <w:link w:val="Heading3"/>
    <w:rsid w:val="009B3F7C"/>
    <w:rPr>
      <w:rFonts w:ascii="Arial" w:eastAsiaTheme="minorHAnsi" w:hAnsi="Arial" w:cstheme="minorBidi"/>
      <w:kern w:val="28"/>
      <w:sz w:val="24"/>
      <w:szCs w:val="24"/>
      <w:lang w:val="sv-SE" w:eastAsia="en-US"/>
    </w:rPr>
  </w:style>
  <w:style w:type="character" w:customStyle="1" w:styleId="Heading4Char">
    <w:name w:val="Heading 4 Char"/>
    <w:link w:val="Heading4"/>
    <w:rsid w:val="008D00A5"/>
    <w:rPr>
      <w:rFonts w:ascii="Arial" w:eastAsiaTheme="minorHAnsi" w:hAnsi="Arial" w:cstheme="minorBidi"/>
      <w:kern w:val="28"/>
      <w:sz w:val="24"/>
      <w:szCs w:val="24"/>
      <w:lang w:val="sv-SE" w:eastAsia="en-US"/>
    </w:rPr>
  </w:style>
  <w:style w:type="character" w:customStyle="1" w:styleId="Heading5Char">
    <w:name w:val="Heading 5 Char"/>
    <w:link w:val="Heading5"/>
    <w:rsid w:val="008D00A5"/>
    <w:rPr>
      <w:rFonts w:ascii="Arial" w:eastAsiaTheme="minorHAnsi" w:hAnsi="Arial" w:cstheme="minorBidi"/>
      <w:kern w:val="28"/>
      <w:sz w:val="22"/>
      <w:szCs w:val="24"/>
      <w:lang w:val="sv-SE" w:eastAsia="en-US"/>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eastAsiaTheme="minorHAnsi" w:hAnsi="Arial" w:cstheme="minorBidi"/>
      <w:kern w:val="28"/>
      <w:szCs w:val="24"/>
      <w:lang w:val="sv-SE" w:eastAsia="en-US"/>
    </w:rPr>
  </w:style>
  <w:style w:type="character" w:customStyle="1" w:styleId="Heading7Char">
    <w:name w:val="Heading 7 Char"/>
    <w:link w:val="Heading7"/>
    <w:rsid w:val="008D00A5"/>
    <w:rPr>
      <w:rFonts w:ascii="Arial" w:eastAsiaTheme="minorHAnsi" w:hAnsi="Arial" w:cstheme="minorBidi"/>
      <w:kern w:val="28"/>
      <w:szCs w:val="24"/>
      <w:lang w:val="sv-SE" w:eastAsia="en-US"/>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ProposalChar">
    <w:name w:val="Proposal Char"/>
    <w:basedOn w:val="DefaultParagraphFont"/>
    <w:link w:val="Proposal"/>
    <w:rsid w:val="008309BA"/>
    <w:rPr>
      <w:rFonts w:asciiTheme="minorHAnsi" w:eastAsiaTheme="minorHAnsi" w:hAnsiTheme="minorHAnsi" w:cstheme="minorBidi"/>
      <w:b/>
      <w:bCs/>
      <w:sz w:val="22"/>
      <w:szCs w:val="22"/>
      <w:lang w:val="sv-SE"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rsid w:val="008309BA"/>
    <w:rPr>
      <w:rFonts w:ascii="Times New Roman" w:hAnsi="Times New Roman"/>
      <w:b/>
    </w:rPr>
  </w:style>
  <w:style w:type="character" w:customStyle="1" w:styleId="ReferenceChar">
    <w:name w:val="Reference Char"/>
    <w:link w:val="Reference"/>
    <w:rsid w:val="00213B28"/>
    <w:rPr>
      <w:rFonts w:asciiTheme="minorHAnsi" w:eastAsiaTheme="minorHAnsi" w:hAnsiTheme="minorHAnsi" w:cstheme="minorBidi"/>
      <w:sz w:val="22"/>
      <w:szCs w:val="22"/>
      <w:lang w:val="sv-SE" w:eastAsia="en-US"/>
    </w:rPr>
  </w:style>
  <w:style w:type="paragraph" w:styleId="NormalWeb">
    <w:name w:val="Normal (Web)"/>
    <w:basedOn w:val="Normal"/>
    <w:uiPriority w:val="99"/>
    <w:unhideWhenUsed/>
    <w:rsid w:val="0098211A"/>
    <w:pPr>
      <w:spacing w:before="100" w:beforeAutospacing="1" w:after="100" w:afterAutospacing="1"/>
    </w:pPr>
  </w:style>
  <w:style w:type="paragraph" w:customStyle="1" w:styleId="paragraph">
    <w:name w:val="paragraph"/>
    <w:basedOn w:val="Normal"/>
    <w:rsid w:val="00E915B2"/>
    <w:pPr>
      <w:spacing w:before="100" w:beforeAutospacing="1" w:after="100" w:afterAutospacing="1"/>
    </w:pPr>
    <w:rPr>
      <w:lang w:eastAsia="sv-SE"/>
    </w:rPr>
  </w:style>
  <w:style w:type="character" w:customStyle="1" w:styleId="eop">
    <w:name w:val="eop"/>
    <w:basedOn w:val="DefaultParagraphFont"/>
    <w:rsid w:val="00E915B2"/>
  </w:style>
  <w:style w:type="character" w:customStyle="1" w:styleId="normaltextrun">
    <w:name w:val="normaltextrun"/>
    <w:basedOn w:val="DefaultParagraphFont"/>
    <w:rsid w:val="00E915B2"/>
  </w:style>
  <w:style w:type="paragraph" w:styleId="Revision">
    <w:name w:val="Revision"/>
    <w:hidden/>
    <w:uiPriority w:val="99"/>
    <w:semiHidden/>
    <w:rsid w:val="003E1D3F"/>
    <w:rPr>
      <w:rFonts w:asciiTheme="minorHAnsi" w:eastAsiaTheme="minorHAnsi" w:hAnsiTheme="minorHAnsi" w:cstheme="minorBidi"/>
      <w:sz w:val="22"/>
      <w:szCs w:val="22"/>
      <w:lang w:val="sv-SE" w:eastAsia="en-US"/>
    </w:rPr>
  </w:style>
  <w:style w:type="paragraph" w:customStyle="1" w:styleId="LGTdoc">
    <w:name w:val="LGTdoc_본문"/>
    <w:basedOn w:val="Normal"/>
    <w:link w:val="LGTdocChar"/>
    <w:qFormat/>
    <w:rsid w:val="00783748"/>
    <w:pPr>
      <w:widowControl w:val="0"/>
      <w:autoSpaceDE w:val="0"/>
      <w:autoSpaceDN w:val="0"/>
      <w:adjustRightInd w:val="0"/>
      <w:snapToGrid w:val="0"/>
      <w:spacing w:afterLines="50" w:line="264" w:lineRule="auto"/>
      <w:jc w:val="both"/>
    </w:pPr>
    <w:rPr>
      <w:rFonts w:ascii="Times New Roman" w:eastAsia="Batang" w:hAnsi="Times New Roman" w:cs="Times New Roman"/>
      <w:kern w:val="2"/>
      <w:lang w:val="en-GB" w:eastAsia="ko-KR"/>
    </w:rPr>
  </w:style>
  <w:style w:type="character" w:customStyle="1" w:styleId="LGTdocChar">
    <w:name w:val="LGTdoc_본문 Char"/>
    <w:link w:val="LGTdoc"/>
    <w:qFormat/>
    <w:rsid w:val="00783748"/>
    <w:rPr>
      <w:rFonts w:ascii="Times New Roman" w:eastAsia="Batang" w:hAnsi="Times New Roman"/>
      <w:kern w:val="2"/>
      <w:sz w:val="2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7096021">
      <w:bodyDiv w:val="1"/>
      <w:marLeft w:val="0"/>
      <w:marRight w:val="0"/>
      <w:marTop w:val="0"/>
      <w:marBottom w:val="0"/>
      <w:divBdr>
        <w:top w:val="none" w:sz="0" w:space="0" w:color="auto"/>
        <w:left w:val="none" w:sz="0" w:space="0" w:color="auto"/>
        <w:bottom w:val="none" w:sz="0" w:space="0" w:color="auto"/>
        <w:right w:val="none" w:sz="0" w:space="0" w:color="auto"/>
      </w:divBdr>
    </w:div>
    <w:div w:id="826675230">
      <w:bodyDiv w:val="1"/>
      <w:marLeft w:val="0"/>
      <w:marRight w:val="0"/>
      <w:marTop w:val="0"/>
      <w:marBottom w:val="0"/>
      <w:divBdr>
        <w:top w:val="none" w:sz="0" w:space="0" w:color="auto"/>
        <w:left w:val="none" w:sz="0" w:space="0" w:color="auto"/>
        <w:bottom w:val="none" w:sz="0" w:space="0" w:color="auto"/>
        <w:right w:val="none" w:sz="0" w:space="0" w:color="auto"/>
      </w:divBdr>
      <w:divsChild>
        <w:div w:id="216404433">
          <w:marLeft w:val="0"/>
          <w:marRight w:val="0"/>
          <w:marTop w:val="0"/>
          <w:marBottom w:val="0"/>
          <w:divBdr>
            <w:top w:val="none" w:sz="0" w:space="0" w:color="auto"/>
            <w:left w:val="none" w:sz="0" w:space="0" w:color="auto"/>
            <w:bottom w:val="none" w:sz="0" w:space="0" w:color="auto"/>
            <w:right w:val="none" w:sz="0" w:space="0" w:color="auto"/>
          </w:divBdr>
          <w:divsChild>
            <w:div w:id="73017314">
              <w:marLeft w:val="0"/>
              <w:marRight w:val="0"/>
              <w:marTop w:val="0"/>
              <w:marBottom w:val="0"/>
              <w:divBdr>
                <w:top w:val="none" w:sz="0" w:space="0" w:color="auto"/>
                <w:left w:val="none" w:sz="0" w:space="0" w:color="auto"/>
                <w:bottom w:val="none" w:sz="0" w:space="0" w:color="auto"/>
                <w:right w:val="none" w:sz="0" w:space="0" w:color="auto"/>
              </w:divBdr>
            </w:div>
            <w:div w:id="513148382">
              <w:marLeft w:val="0"/>
              <w:marRight w:val="0"/>
              <w:marTop w:val="0"/>
              <w:marBottom w:val="0"/>
              <w:divBdr>
                <w:top w:val="none" w:sz="0" w:space="0" w:color="auto"/>
                <w:left w:val="none" w:sz="0" w:space="0" w:color="auto"/>
                <w:bottom w:val="none" w:sz="0" w:space="0" w:color="auto"/>
                <w:right w:val="none" w:sz="0" w:space="0" w:color="auto"/>
              </w:divBdr>
            </w:div>
            <w:div w:id="2045329385">
              <w:marLeft w:val="0"/>
              <w:marRight w:val="0"/>
              <w:marTop w:val="0"/>
              <w:marBottom w:val="0"/>
              <w:divBdr>
                <w:top w:val="none" w:sz="0" w:space="0" w:color="auto"/>
                <w:left w:val="none" w:sz="0" w:space="0" w:color="auto"/>
                <w:bottom w:val="none" w:sz="0" w:space="0" w:color="auto"/>
                <w:right w:val="none" w:sz="0" w:space="0" w:color="auto"/>
              </w:divBdr>
            </w:div>
          </w:divsChild>
        </w:div>
        <w:div w:id="371928492">
          <w:marLeft w:val="0"/>
          <w:marRight w:val="0"/>
          <w:marTop w:val="0"/>
          <w:marBottom w:val="0"/>
          <w:divBdr>
            <w:top w:val="none" w:sz="0" w:space="0" w:color="auto"/>
            <w:left w:val="none" w:sz="0" w:space="0" w:color="auto"/>
            <w:bottom w:val="none" w:sz="0" w:space="0" w:color="auto"/>
            <w:right w:val="none" w:sz="0" w:space="0" w:color="auto"/>
          </w:divBdr>
        </w:div>
      </w:divsChild>
    </w:div>
    <w:div w:id="1891334120">
      <w:bodyDiv w:val="1"/>
      <w:marLeft w:val="0"/>
      <w:marRight w:val="0"/>
      <w:marTop w:val="0"/>
      <w:marBottom w:val="0"/>
      <w:divBdr>
        <w:top w:val="none" w:sz="0" w:space="0" w:color="auto"/>
        <w:left w:val="none" w:sz="0" w:space="0" w:color="auto"/>
        <w:bottom w:val="none" w:sz="0" w:space="0" w:color="auto"/>
        <w:right w:val="none" w:sz="0" w:space="0" w:color="auto"/>
      </w:divBdr>
    </w:div>
    <w:div w:id="1947885250">
      <w:bodyDiv w:val="1"/>
      <w:marLeft w:val="0"/>
      <w:marRight w:val="0"/>
      <w:marTop w:val="0"/>
      <w:marBottom w:val="0"/>
      <w:divBdr>
        <w:top w:val="none" w:sz="0" w:space="0" w:color="auto"/>
        <w:left w:val="none" w:sz="0" w:space="0" w:color="auto"/>
        <w:bottom w:val="none" w:sz="0" w:space="0" w:color="auto"/>
        <w:right w:val="none" w:sz="0" w:space="0" w:color="auto"/>
      </w:divBdr>
    </w:div>
    <w:div w:id="2029676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WG1_RL1/TSGR1_98b/Docs/R1-1911712.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60EBF2-30A1-4D28-AFED-54CB8C062E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89731D-F58F-4680-AAD3-7E2295F3FAA1}">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6011B28F-EF6F-4AC2-BB14-48BC4AC26440}">
  <ds:schemaRefs>
    <ds:schemaRef ds:uri="http://schemas.microsoft.com/sharepoint/v3/contenttype/forms"/>
  </ds:schemaRefs>
</ds:datastoreItem>
</file>

<file path=customXml/itemProps4.xml><?xml version="1.0" encoding="utf-8"?>
<ds:datastoreItem xmlns:ds="http://schemas.openxmlformats.org/officeDocument/2006/customXml" ds:itemID="{2C91BDDE-8A0B-42FB-84B4-07DBC7DBC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2596</TotalTime>
  <Pages>11</Pages>
  <Words>3640</Words>
  <Characters>19040</Characters>
  <Application>Microsoft Office Word</Application>
  <DocSecurity>0</DocSecurity>
  <Lines>158</Lines>
  <Paragraphs>45</Paragraphs>
  <ScaleCrop>false</ScaleCrop>
  <Company>Ericsson</Company>
  <LinksUpToDate>false</LinksUpToDate>
  <CharactersWithSpaces>22635</CharactersWithSpaces>
  <SharedDoc>false</SharedDoc>
  <HLinks>
    <vt:vector size="132" baseType="variant">
      <vt:variant>
        <vt:i4>2949196</vt:i4>
      </vt:variant>
      <vt:variant>
        <vt:i4>105</vt:i4>
      </vt:variant>
      <vt:variant>
        <vt:i4>0</vt:i4>
      </vt:variant>
      <vt:variant>
        <vt:i4>5</vt:i4>
      </vt:variant>
      <vt:variant>
        <vt:lpwstr>http://www.3gpp.org/ftp/tsg_ran/WG1_RL1/TSGR1_98b/Docs/R1-1911712.zip</vt:lpwstr>
      </vt:variant>
      <vt:variant>
        <vt:lpwstr/>
      </vt:variant>
      <vt:variant>
        <vt:i4>2359367</vt:i4>
      </vt:variant>
      <vt:variant>
        <vt:i4>102</vt:i4>
      </vt:variant>
      <vt:variant>
        <vt:i4>0</vt:i4>
      </vt:variant>
      <vt:variant>
        <vt:i4>5</vt:i4>
      </vt:variant>
      <vt:variant>
        <vt:lpwstr>http://www.3gpp.org/ftp/tsg_ran/WG1_RL1/TSGR1_98b/Docs/R1-1911688.zip</vt:lpwstr>
      </vt:variant>
      <vt:variant>
        <vt:lpwstr/>
      </vt:variant>
      <vt:variant>
        <vt:i4>2752591</vt:i4>
      </vt:variant>
      <vt:variant>
        <vt:i4>99</vt:i4>
      </vt:variant>
      <vt:variant>
        <vt:i4>0</vt:i4>
      </vt:variant>
      <vt:variant>
        <vt:i4>5</vt:i4>
      </vt:variant>
      <vt:variant>
        <vt:lpwstr>http://www.3gpp.org/ftp/tsg_ran/WG1_RL1/TSGR1_98b/Docs/R1-1911660.zip</vt:lpwstr>
      </vt:variant>
      <vt:variant>
        <vt:lpwstr/>
      </vt:variant>
      <vt:variant>
        <vt:i4>1966134</vt:i4>
      </vt:variant>
      <vt:variant>
        <vt:i4>95</vt:i4>
      </vt:variant>
      <vt:variant>
        <vt:i4>0</vt:i4>
      </vt:variant>
      <vt:variant>
        <vt:i4>5</vt:i4>
      </vt:variant>
      <vt:variant>
        <vt:lpwstr/>
      </vt:variant>
      <vt:variant>
        <vt:lpwstr>_Toc21390170</vt:lpwstr>
      </vt:variant>
      <vt:variant>
        <vt:i4>1507383</vt:i4>
      </vt:variant>
      <vt:variant>
        <vt:i4>92</vt:i4>
      </vt:variant>
      <vt:variant>
        <vt:i4>0</vt:i4>
      </vt:variant>
      <vt:variant>
        <vt:i4>5</vt:i4>
      </vt:variant>
      <vt:variant>
        <vt:lpwstr/>
      </vt:variant>
      <vt:variant>
        <vt:lpwstr>_Toc21390169</vt:lpwstr>
      </vt:variant>
      <vt:variant>
        <vt:i4>1441847</vt:i4>
      </vt:variant>
      <vt:variant>
        <vt:i4>89</vt:i4>
      </vt:variant>
      <vt:variant>
        <vt:i4>0</vt:i4>
      </vt:variant>
      <vt:variant>
        <vt:i4>5</vt:i4>
      </vt:variant>
      <vt:variant>
        <vt:lpwstr/>
      </vt:variant>
      <vt:variant>
        <vt:lpwstr>_Toc21390168</vt:lpwstr>
      </vt:variant>
      <vt:variant>
        <vt:i4>1638455</vt:i4>
      </vt:variant>
      <vt:variant>
        <vt:i4>86</vt:i4>
      </vt:variant>
      <vt:variant>
        <vt:i4>0</vt:i4>
      </vt:variant>
      <vt:variant>
        <vt:i4>5</vt:i4>
      </vt:variant>
      <vt:variant>
        <vt:lpwstr/>
      </vt:variant>
      <vt:variant>
        <vt:lpwstr>_Toc21390167</vt:lpwstr>
      </vt:variant>
      <vt:variant>
        <vt:i4>1572919</vt:i4>
      </vt:variant>
      <vt:variant>
        <vt:i4>83</vt:i4>
      </vt:variant>
      <vt:variant>
        <vt:i4>0</vt:i4>
      </vt:variant>
      <vt:variant>
        <vt:i4>5</vt:i4>
      </vt:variant>
      <vt:variant>
        <vt:lpwstr/>
      </vt:variant>
      <vt:variant>
        <vt:lpwstr>_Toc21390166</vt:lpwstr>
      </vt:variant>
      <vt:variant>
        <vt:i4>1769527</vt:i4>
      </vt:variant>
      <vt:variant>
        <vt:i4>80</vt:i4>
      </vt:variant>
      <vt:variant>
        <vt:i4>0</vt:i4>
      </vt:variant>
      <vt:variant>
        <vt:i4>5</vt:i4>
      </vt:variant>
      <vt:variant>
        <vt:lpwstr/>
      </vt:variant>
      <vt:variant>
        <vt:lpwstr>_Toc21390165</vt:lpwstr>
      </vt:variant>
      <vt:variant>
        <vt:i4>1703991</vt:i4>
      </vt:variant>
      <vt:variant>
        <vt:i4>77</vt:i4>
      </vt:variant>
      <vt:variant>
        <vt:i4>0</vt:i4>
      </vt:variant>
      <vt:variant>
        <vt:i4>5</vt:i4>
      </vt:variant>
      <vt:variant>
        <vt:lpwstr/>
      </vt:variant>
      <vt:variant>
        <vt:lpwstr>_Toc21390164</vt:lpwstr>
      </vt:variant>
      <vt:variant>
        <vt:i4>1900599</vt:i4>
      </vt:variant>
      <vt:variant>
        <vt:i4>74</vt:i4>
      </vt:variant>
      <vt:variant>
        <vt:i4>0</vt:i4>
      </vt:variant>
      <vt:variant>
        <vt:i4>5</vt:i4>
      </vt:variant>
      <vt:variant>
        <vt:lpwstr/>
      </vt:variant>
      <vt:variant>
        <vt:lpwstr>_Toc21390163</vt:lpwstr>
      </vt:variant>
      <vt:variant>
        <vt:i4>1835063</vt:i4>
      </vt:variant>
      <vt:variant>
        <vt:i4>71</vt:i4>
      </vt:variant>
      <vt:variant>
        <vt:i4>0</vt:i4>
      </vt:variant>
      <vt:variant>
        <vt:i4>5</vt:i4>
      </vt:variant>
      <vt:variant>
        <vt:lpwstr/>
      </vt:variant>
      <vt:variant>
        <vt:lpwstr>_Toc21390162</vt:lpwstr>
      </vt:variant>
      <vt:variant>
        <vt:i4>2031671</vt:i4>
      </vt:variant>
      <vt:variant>
        <vt:i4>68</vt:i4>
      </vt:variant>
      <vt:variant>
        <vt:i4>0</vt:i4>
      </vt:variant>
      <vt:variant>
        <vt:i4>5</vt:i4>
      </vt:variant>
      <vt:variant>
        <vt:lpwstr/>
      </vt:variant>
      <vt:variant>
        <vt:lpwstr>_Toc21390161</vt:lpwstr>
      </vt:variant>
      <vt:variant>
        <vt:i4>1966135</vt:i4>
      </vt:variant>
      <vt:variant>
        <vt:i4>65</vt:i4>
      </vt:variant>
      <vt:variant>
        <vt:i4>0</vt:i4>
      </vt:variant>
      <vt:variant>
        <vt:i4>5</vt:i4>
      </vt:variant>
      <vt:variant>
        <vt:lpwstr/>
      </vt:variant>
      <vt:variant>
        <vt:lpwstr>_Toc21390160</vt:lpwstr>
      </vt:variant>
      <vt:variant>
        <vt:i4>1507380</vt:i4>
      </vt:variant>
      <vt:variant>
        <vt:i4>62</vt:i4>
      </vt:variant>
      <vt:variant>
        <vt:i4>0</vt:i4>
      </vt:variant>
      <vt:variant>
        <vt:i4>5</vt:i4>
      </vt:variant>
      <vt:variant>
        <vt:lpwstr/>
      </vt:variant>
      <vt:variant>
        <vt:lpwstr>_Toc21390159</vt:lpwstr>
      </vt:variant>
      <vt:variant>
        <vt:i4>1441844</vt:i4>
      </vt:variant>
      <vt:variant>
        <vt:i4>59</vt:i4>
      </vt:variant>
      <vt:variant>
        <vt:i4>0</vt:i4>
      </vt:variant>
      <vt:variant>
        <vt:i4>5</vt:i4>
      </vt:variant>
      <vt:variant>
        <vt:lpwstr/>
      </vt:variant>
      <vt:variant>
        <vt:lpwstr>_Toc21390158</vt:lpwstr>
      </vt:variant>
      <vt:variant>
        <vt:i4>1638452</vt:i4>
      </vt:variant>
      <vt:variant>
        <vt:i4>56</vt:i4>
      </vt:variant>
      <vt:variant>
        <vt:i4>0</vt:i4>
      </vt:variant>
      <vt:variant>
        <vt:i4>5</vt:i4>
      </vt:variant>
      <vt:variant>
        <vt:lpwstr/>
      </vt:variant>
      <vt:variant>
        <vt:lpwstr>_Toc21390157</vt:lpwstr>
      </vt:variant>
      <vt:variant>
        <vt:i4>1572916</vt:i4>
      </vt:variant>
      <vt:variant>
        <vt:i4>53</vt:i4>
      </vt:variant>
      <vt:variant>
        <vt:i4>0</vt:i4>
      </vt:variant>
      <vt:variant>
        <vt:i4>5</vt:i4>
      </vt:variant>
      <vt:variant>
        <vt:lpwstr/>
      </vt:variant>
      <vt:variant>
        <vt:lpwstr>_Toc21390156</vt:lpwstr>
      </vt:variant>
      <vt:variant>
        <vt:i4>1769524</vt:i4>
      </vt:variant>
      <vt:variant>
        <vt:i4>50</vt:i4>
      </vt:variant>
      <vt:variant>
        <vt:i4>0</vt:i4>
      </vt:variant>
      <vt:variant>
        <vt:i4>5</vt:i4>
      </vt:variant>
      <vt:variant>
        <vt:lpwstr/>
      </vt:variant>
      <vt:variant>
        <vt:lpwstr>_Toc21390155</vt:lpwstr>
      </vt:variant>
      <vt:variant>
        <vt:i4>1703988</vt:i4>
      </vt:variant>
      <vt:variant>
        <vt:i4>47</vt:i4>
      </vt:variant>
      <vt:variant>
        <vt:i4>0</vt:i4>
      </vt:variant>
      <vt:variant>
        <vt:i4>5</vt:i4>
      </vt:variant>
      <vt:variant>
        <vt:lpwstr/>
      </vt:variant>
      <vt:variant>
        <vt:lpwstr>_Toc21390154</vt:lpwstr>
      </vt:variant>
      <vt:variant>
        <vt:i4>1703999</vt:i4>
      </vt:variant>
      <vt:variant>
        <vt:i4>41</vt:i4>
      </vt:variant>
      <vt:variant>
        <vt:i4>0</vt:i4>
      </vt:variant>
      <vt:variant>
        <vt:i4>5</vt:i4>
      </vt:variant>
      <vt:variant>
        <vt:lpwstr/>
      </vt:variant>
      <vt:variant>
        <vt:lpwstr>_Toc21388763</vt:lpwstr>
      </vt:variant>
      <vt:variant>
        <vt:i4>1769535</vt:i4>
      </vt:variant>
      <vt:variant>
        <vt:i4>38</vt:i4>
      </vt:variant>
      <vt:variant>
        <vt:i4>0</vt:i4>
      </vt:variant>
      <vt:variant>
        <vt:i4>5</vt:i4>
      </vt:variant>
      <vt:variant>
        <vt:lpwstr/>
      </vt:variant>
      <vt:variant>
        <vt:lpwstr>_Toc21388762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Yufei Blankenship</cp:lastModifiedBy>
  <cp:revision>624</cp:revision>
  <cp:lastPrinted>2018-11-03T00:04:00Z</cp:lastPrinted>
  <dcterms:created xsi:type="dcterms:W3CDTF">2019-10-07T20:02:00Z</dcterms:created>
  <dcterms:modified xsi:type="dcterms:W3CDTF">2019-11-09T08:23:00Z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